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b473" w14:textId="cc4b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запрещении и немедленных мерах по искоренению наихудших форм детского труда (Конвенция 182)"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2002 года N 848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Конвенции о запрещении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немедленных мерах по искоренению наихудших форм детского труда (Конвенция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ратификации Конвенции о запрещении и немедленных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мерах по искоренению наихудших форм детского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труда (Конвенция 182)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Конвенцию о запрещении и немедленных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искоренению наихудших форм детского труда (Конвенция 182), принятую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городе Женеве 87-й Сессией Генеральной конференции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труда 17 июня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Международная конференция труда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Конвенция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Конвенция о запрещении и немедленных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мерах по искоренению наихудших форм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детского труда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Генеральная конференция Международной организации труда,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созванная в Женеве Административным советом Международного бюро труда и собравшаяся на свою 87-ю сессию 1 июня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принять новые акты для запрещения и искоренения наихудших форм детского труда в качестве главного приоритета для национальных и международных действий, включая международное сотрудничество и международную помощь, которые дополняли бы Конвенцию и Рекомендацию 1973 года о минимальном возрасте, остающиеся основополагающими актами по детскому труду,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эффективное искоренение наихудших форм детского труда требует немедленных и всесторонних действий, при которых принимаются во внимание большое значение бесплатного базового образования и необходимость освобождения детей от любой работы такого рода, а также их реабилитация и социальной интеграции, учитывая при этом нужды их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 резолюции об упразднении детского труда, принятой 83-й сессией Международной конференции труда в 1996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детский труд в большой степени является следствием бедности и что долгосрочное решение этого вопроса лежит в устойчивом экономическом росте, ведущем к социальному прогрессу, в частности к искоренению бедности и всеобщему образованию,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 Конвенции о правах ребенка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B941400_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принятой Генеральной Ассамблеей Организации Объединенных Наций 20 ноября 1989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 Декларации МОТ об основополагающих принципах и правах в сфере труда и механизме ее реализации, принятой 86-й сессией Международной конференции труда в 1998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 том, что некоторые наихудшие формы детского труда охватываются другими международными актами, в частности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1930 года о принудительном труде и Дополнительной конвенцией Организации Объединенных Наций 1956 года об упразднении рабства, работорговли и институтов и обычаев, сходных с рабством,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постановив принять ряд предложений о детском труде, что является четвертым пунктом повестки дня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придать этим предложениям форму международной конвенции, принимает сего семнадцатого дня июня месяца одна тысяча девятьсот девяносто девятого года нижеследующую Конвенцию, которая может именоваться Конвенцией 1999 года о наихудших формах детского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государство-член, ратифицирующее настоящую Конвенцию, немедленно принимает эффективные меры, обеспечивающие в срочном порядке запрещение и искоренение наихудших форм детского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Конвенции термин "ребенок" применяется ко всем лицам в возрасте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настоящей Конвенции термин "наихудшие формы детского труда"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все формы рабства или практику, сходную с рабством, как, например, продажа детей и торговля ими, долговая кабала и крепостная зависимость, а также принудительный или обязательный труд, в том числе принудительную или обязательную вербовку детей для использования их в вооруженных конфликтах;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использование, вербовку или предложение ребенка для занятия проституцией, для производства порнографической продукции или для порнографических представлений;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использование, вербовку или предложение ребенка для занятия противоправной деятельностью, в частности для производства и продажи наркотиков, как они определены в соответствующих международных договорах;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работу, которая по своему характеру или условиям, в которых она выполняется, может нанести вред здоровью, безопасности или нравственности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законодательство или компетентный орган определяют после консультаций с заинтересованными организациями работодателей и трудящихся виды работ, указанные в пункте d) статьи 3, принимая во внимание соответствующие международные нормы, в частности положения пунктов 3 и 4 Рекомендации 1999 года о наихудших формах детского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после консультаций с заинтересованными организациями работодателей и трудящихся выявляет места осуществления определенных таким образом видов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определенных согласно пункту 1 настоящей статьи видов работ периодически анализируется и, по мере необходимости, пересматривается после консультаций с заинтересованными организациями работодателей и трудящихся.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государство-член после консультаций с организациями работодателей и трудящихся создает или указывает соответствующие механизмы для осуществления контроля за применением положений, проводящих в жизнь настоящую Конвенцию.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государство-член разрабатывает и осуществляет программы действий по искоренению в приоритетном порядке наихудших форм детского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Такие программы действий разрабатываются и осуществляются после консультаций с соответствующими правительственными ведомствами и организациями работодателей и трудящихся, принимая во внимание, в случае необходимости, мнения других заинтересованных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государство-член принимает все меры, необходимые для обеспечения эффективного применения и соблюдения положений, проводящих в жизнь настоящую Конвенцию, в том числе посредством введения и применения уголовных или, в зависимости от обстоятельств, других санкций.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государство-член, принимая во внимание важность образования в деле искоренения детского труда, принимает в установленные сроки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недопущение вовлечения детей в наихудшие формы детского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оказание необходимого и должного прямого содействия для прекращения занятия детей наихудшими формами детского труда, а также их реабилитации и социальной интеграции;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предоставление всем детям, освобожденным от наихудших форм детского труда, доступа к бесплатному базовому образованию, а также по мере возможности и необходимости к профессионально-технической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выявление и охват детей, находящихся в особо уязвимом положении;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учет особенностей положения девочек.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государство-член назначает компетентный орган, ответственный за применение положений, проводящих в жизнь настоящую Конвенцию.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принимают необходимые меры с целью оказания друг другу помощи в проведении в жизнь положений настоящей Конвенции, используя для этого более широкое международное сотрудничество и/или помощь, включая поддержку социально-экономического развития, программ по борьбе с бедностью и всеобщего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грамоты о ратификации настоящей Конвенции направляются Генеральному директору Международного бюро труда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Конвенция имеет обязательную силу только для тех членов Международной организации труда, ратификационные грамоты которых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вступит в силу через 12 месяцев после даты регистрации Генеральным директором ратификационных грамот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вступит в силу для каждого государства-члена Организации через 12 месяцев после даты регистрации его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член Организации, ратифицировавший настоящую Конвенцию, по истечении десяти лет со дня ее первоначального вступления в силу может денонсировать ее заявлением о денонсации, направленным Генеральному директору Международного бюро труда для регистрации. Денонсация вступит в силу через год после даты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члена Организации,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денонсацию, Конвенция будет оставаться в силе на следующие десять лет, и впоследствии он сможет денонсировать ее по истечении каждого десятилетия в порядке, предусмотренном в настоящей статье.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денонсации, направленных ему членами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денонсации, зарегистрированных им в соответствии с положениями предыдущих статей.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Конференция примет новую конвенцию, полностью или частично пересматривающую настоящую Конвенцию и если в новой конвенции не предусмотрено иное,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ратификация каким-либо членов Организации новой пересматривающей Конвенции влечет за собой автоматически, независимо от положений статьи 11, незамедлительную денонсацию настоящей Конвенции при условии, что новая пересматривающая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со дня вступления в силу новой пересматривающей конвенции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Конвенция закрыта для ратификации членами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Настоящая Конвенция остается в любом случае в силе по форме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содержанию для тех членов Организации, которые ратифицировали ее, но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ратифицировали пересматривающую конвенцию.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Английский и французский тексты настоящей Конвенции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