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026d" w14:textId="8a70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открытого акционерного общества "Казпочта"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2002 года N 863</w:t>
      </w:r>
    </w:p>
    <w:p>
      <w:pPr>
        <w:spacing w:after="0"/>
        <w:ind w:left="0"/>
        <w:jc w:val="both"/>
      </w:pPr>
      <w:bookmarkStart w:name="z0" w:id="0"/>
      <w:r>
        <w:rPr>
          <w:rFonts w:ascii="Times New Roman"/>
          <w:b w:val="false"/>
          <w:i w:val="false"/>
          <w:color w:val="000000"/>
          <w:sz w:val="28"/>
        </w:rPr>
        <w:t>
      В соответствии с постановлением Правительства Республики Казахстан от 14 сентября 2001 года N 1199 </w:t>
      </w:r>
      <w:r>
        <w:rPr>
          <w:rFonts w:ascii="Times New Roman"/>
          <w:b w:val="false"/>
          <w:i w:val="false"/>
          <w:color w:val="000000"/>
          <w:sz w:val="28"/>
        </w:rPr>
        <w:t xml:space="preserve">P011199_ </w:t>
      </w:r>
      <w:r>
        <w:rPr>
          <w:rFonts w:ascii="Times New Roman"/>
          <w:b w:val="false"/>
          <w:i w:val="false"/>
          <w:color w:val="000000"/>
          <w:sz w:val="28"/>
        </w:rPr>
        <w:t xml:space="preserve">"Об индикативном плане социально- экономического развития Республики Казахстан на 2002 год"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развития открытого акционерного общества "Казпочта" на 2002 год.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 августа 2002 года N 863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План развития </w:t>
      </w:r>
      <w:r>
        <w:br/>
      </w:r>
      <w:r>
        <w:rPr>
          <w:rFonts w:ascii="Times New Roman"/>
          <w:b w:val="false"/>
          <w:i w:val="false"/>
          <w:color w:val="000000"/>
          <w:sz w:val="28"/>
        </w:rPr>
        <w:t xml:space="preserve">
                  открытого акционерного общества </w:t>
      </w:r>
      <w:r>
        <w:br/>
      </w:r>
      <w:r>
        <w:rPr>
          <w:rFonts w:ascii="Times New Roman"/>
          <w:b w:val="false"/>
          <w:i w:val="false"/>
          <w:color w:val="000000"/>
          <w:sz w:val="28"/>
        </w:rPr>
        <w:t xml:space="preserve">
                      "казпочта" на 2002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почта является стратегически важным звеном транспортно- коммуникационного комплекса Республики Казахстан и играет важную роль в социально-экономическом развитии государства. На этапе развития рыночной экономики и информатизации общества почтовая связь становится важным элементом информационной инфраструктуры, способствующим развитию предпринимательства, финансовых услуг, рынка ценных бумаг, обмена информацией. </w:t>
      </w:r>
      <w:r>
        <w:br/>
      </w:r>
      <w:r>
        <w:rPr>
          <w:rFonts w:ascii="Times New Roman"/>
          <w:b w:val="false"/>
          <w:i w:val="false"/>
          <w:color w:val="000000"/>
          <w:sz w:val="28"/>
        </w:rPr>
        <w:t>
      Настоящий план развития ОАО "Казпочта" (далее - Общество) разработан в соответствии с постановлением Правительства от 14 сентября 2001 года N 1199 </w:t>
      </w:r>
      <w:r>
        <w:rPr>
          <w:rFonts w:ascii="Times New Roman"/>
          <w:b w:val="false"/>
          <w:i w:val="false"/>
          <w:color w:val="000000"/>
          <w:sz w:val="28"/>
        </w:rPr>
        <w:t xml:space="preserve">P011199_ </w:t>
      </w:r>
      <w:r>
        <w:rPr>
          <w:rFonts w:ascii="Times New Roman"/>
          <w:b w:val="false"/>
          <w:i w:val="false"/>
          <w:color w:val="000000"/>
          <w:sz w:val="28"/>
        </w:rPr>
        <w:t xml:space="preserve">"Об индикативном плане социально-экономического развития Республики Казахстан на 2002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ключевые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Почтово-сберегательная система является жизненно важным и объективно необходимым условием построения экономики нового типа и информатизации страны. В соответствии с </w:t>
      </w:r>
      <w:r>
        <w:rPr>
          <w:rFonts w:ascii="Times New Roman"/>
          <w:b w:val="false"/>
          <w:i w:val="false"/>
          <w:color w:val="000000"/>
          <w:sz w:val="28"/>
        </w:rPr>
        <w:t xml:space="preserve">P001716_ </w:t>
      </w:r>
      <w:r>
        <w:rPr>
          <w:rFonts w:ascii="Times New Roman"/>
          <w:b w:val="false"/>
          <w:i w:val="false"/>
          <w:color w:val="000000"/>
          <w:sz w:val="28"/>
        </w:rPr>
        <w:t xml:space="preserve">Программой развития почтовой отрасли Республики Казахстан и формирования почтово-сберегательной системы, утвержденной постановлением Правительства Республики Казахстан от 15 ноября 2000 года N 1716, стратегией развития Общества является построение почтово-сберегательной системы, предоставляющей широкий спектр почтовых, финансовых и агентских услуг. </w:t>
      </w:r>
      <w:r>
        <w:br/>
      </w:r>
      <w:r>
        <w:rPr>
          <w:rFonts w:ascii="Times New Roman"/>
          <w:b w:val="false"/>
          <w:i w:val="false"/>
          <w:color w:val="000000"/>
          <w:sz w:val="28"/>
        </w:rPr>
        <w:t xml:space="preserve">
      Цели развития Общества на 2002 год: </w:t>
      </w:r>
      <w:r>
        <w:br/>
      </w:r>
      <w:r>
        <w:rPr>
          <w:rFonts w:ascii="Times New Roman"/>
          <w:b w:val="false"/>
          <w:i w:val="false"/>
          <w:color w:val="000000"/>
          <w:sz w:val="28"/>
        </w:rPr>
        <w:t xml:space="preserve">
      обеспечение устойчивого социально-экономического развития почтовой связи; </w:t>
      </w:r>
      <w:r>
        <w:br/>
      </w:r>
      <w:r>
        <w:rPr>
          <w:rFonts w:ascii="Times New Roman"/>
          <w:b w:val="false"/>
          <w:i w:val="false"/>
          <w:color w:val="000000"/>
          <w:sz w:val="28"/>
        </w:rPr>
        <w:t xml:space="preserve">
      увеличение доли Общества на рынке почтовых, банковских услуг путем расширения их спектра и улучшения качества сервиса; </w:t>
      </w:r>
      <w:r>
        <w:br/>
      </w:r>
      <w:r>
        <w:rPr>
          <w:rFonts w:ascii="Times New Roman"/>
          <w:b w:val="false"/>
          <w:i w:val="false"/>
          <w:color w:val="000000"/>
          <w:sz w:val="28"/>
        </w:rPr>
        <w:t xml:space="preserve">
      создание рациональной материально-технической базы для эффективной деятельности Общества, повышение уровня технологической оснащенности, обеспечивающей надежную систему управления финансовой информацией и высокую степень безопасности. </w:t>
      </w:r>
      <w:r>
        <w:br/>
      </w:r>
      <w:r>
        <w:rPr>
          <w:rFonts w:ascii="Times New Roman"/>
          <w:b w:val="false"/>
          <w:i w:val="false"/>
          <w:color w:val="000000"/>
          <w:sz w:val="28"/>
        </w:rPr>
        <w:t xml:space="preserve">
      Ключевые задачи: </w:t>
      </w:r>
      <w:r>
        <w:br/>
      </w:r>
      <w:r>
        <w:rPr>
          <w:rFonts w:ascii="Times New Roman"/>
          <w:b w:val="false"/>
          <w:i w:val="false"/>
          <w:color w:val="000000"/>
          <w:sz w:val="28"/>
        </w:rPr>
        <w:t xml:space="preserve">
      1) дальнейшая компьютеризация и информатизация почтовой сети Казахстана; </w:t>
      </w:r>
      <w:r>
        <w:br/>
      </w:r>
      <w:r>
        <w:rPr>
          <w:rFonts w:ascii="Times New Roman"/>
          <w:b w:val="false"/>
          <w:i w:val="false"/>
          <w:color w:val="000000"/>
          <w:sz w:val="28"/>
        </w:rPr>
        <w:t xml:space="preserve">
      2) внедрение современных технологий для обработки почтовых отправлений и улучшения контроля качества; </w:t>
      </w:r>
      <w:r>
        <w:br/>
      </w:r>
      <w:r>
        <w:rPr>
          <w:rFonts w:ascii="Times New Roman"/>
          <w:b w:val="false"/>
          <w:i w:val="false"/>
          <w:color w:val="000000"/>
          <w:sz w:val="28"/>
        </w:rPr>
        <w:t xml:space="preserve">
      3) расширение ассортимента услуг и развитие новых продуктов путем активизации работы по изучению потенциальных рынков и выявлению перспективных направлений деятельности Общества; </w:t>
      </w:r>
      <w:r>
        <w:br/>
      </w:r>
      <w:r>
        <w:rPr>
          <w:rFonts w:ascii="Times New Roman"/>
          <w:b w:val="false"/>
          <w:i w:val="false"/>
          <w:color w:val="000000"/>
          <w:sz w:val="28"/>
        </w:rPr>
        <w:t xml:space="preserve">
      4) совершенствование нормативной правовой базы, формирование методологической базы, регламентирующей деятельность Общества по предоставлению новых видов услуг; </w:t>
      </w:r>
      <w:r>
        <w:br/>
      </w:r>
      <w:r>
        <w:rPr>
          <w:rFonts w:ascii="Times New Roman"/>
          <w:b w:val="false"/>
          <w:i w:val="false"/>
          <w:color w:val="000000"/>
          <w:sz w:val="28"/>
        </w:rPr>
        <w:t xml:space="preserve">
      5) оптимизация транспортных маршрутов и совершенствование системы почтовой безопасности; </w:t>
      </w:r>
      <w:r>
        <w:br/>
      </w:r>
      <w:r>
        <w:rPr>
          <w:rFonts w:ascii="Times New Roman"/>
          <w:b w:val="false"/>
          <w:i w:val="false"/>
          <w:color w:val="000000"/>
          <w:sz w:val="28"/>
        </w:rPr>
        <w:t xml:space="preserve">
      6) формирование и развитие маркетинговой стратегии Общества; </w:t>
      </w:r>
      <w:r>
        <w:br/>
      </w:r>
      <w:r>
        <w:rPr>
          <w:rFonts w:ascii="Times New Roman"/>
          <w:b w:val="false"/>
          <w:i w:val="false"/>
          <w:color w:val="000000"/>
          <w:sz w:val="28"/>
        </w:rPr>
        <w:t xml:space="preserve">
      7) осуществление многоуровневой программы по обучению и повышению квалификации персонала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Современное состояние развития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Общество выдвигает на передний план необходимость сохранения своих позиций на рынке почтовых услуг, а также обеспечение стабильности функционирования и дальнейшего развития почтово-сберегательной системы. Главным преимуществом Общества на рынках почтовых, финансовых и агентских услуг является самая разветвленная сеть филиалов, предоставляющая возможность полного охвата территории Республики Казахстан, особенно на уровне районов и сельской местности. </w:t>
      </w:r>
      <w:r>
        <w:br/>
      </w:r>
      <w:r>
        <w:rPr>
          <w:rFonts w:ascii="Times New Roman"/>
          <w:b w:val="false"/>
          <w:i w:val="false"/>
          <w:color w:val="000000"/>
          <w:sz w:val="28"/>
        </w:rPr>
        <w:t xml:space="preserve">
      Несмотря на лидирующее положение на рынке почтовых услуг, Общество нацелено предоставлять почтовые услуги на повышенном качественном уровне, учитывая доступность как по тарифам, так и по территориальному охвату. С другой стороны, расширение рамок предоставления новых, более качественных и нетрадиционных услуг создает основу для коммерциализации почтовой деятельности. </w:t>
      </w:r>
      <w:r>
        <w:br/>
      </w:r>
      <w:r>
        <w:rPr>
          <w:rFonts w:ascii="Times New Roman"/>
          <w:b w:val="false"/>
          <w:i w:val="false"/>
          <w:color w:val="000000"/>
          <w:sz w:val="28"/>
        </w:rPr>
        <w:t xml:space="preserve">
      В области курьерских услуг конкурентную среду Обществу составляют такие известные курьерские компании, как ЗАО "DНL", ЗАО "UРS", TOO "Pony Ехрrеss", TOO "Direct Dеlivеrу", TOO "Милицер и Мюнх" (представитель компании "Federal Ехрrеss"), TOO "РТД" (представитель компании "ТNТ"). Тем не менее Общество предпринимает соответствующие меры для повышения эффективности службы экспресс-почты EMS Каzроst. Было заключено соглашение с ЗАО "DHL" о доставке Обществом входящих DНL-отправлений по Казахстану и доставке исходящих из республики ЕМS-отправлений по сети представительств компании по всему миру. </w:t>
      </w:r>
      <w:r>
        <w:br/>
      </w:r>
      <w:r>
        <w:rPr>
          <w:rFonts w:ascii="Times New Roman"/>
          <w:b w:val="false"/>
          <w:i w:val="false"/>
          <w:color w:val="000000"/>
          <w:sz w:val="28"/>
        </w:rPr>
        <w:t xml:space="preserve">
      Кроме того, с 2001 года на базе Алматинского отделения перевозки почты осуществляется пилотный проект системы, позволяющей осуществлять постоянный контроль и отслеживание экспресс-отправлений. </w:t>
      </w:r>
      <w:r>
        <w:br/>
      </w:r>
      <w:r>
        <w:rPr>
          <w:rFonts w:ascii="Times New Roman"/>
          <w:b w:val="false"/>
          <w:i w:val="false"/>
          <w:color w:val="000000"/>
          <w:sz w:val="28"/>
        </w:rPr>
        <w:t xml:space="preserve">
      В настоящее время Общество имеет наиболее разветвленную сеть филиалов на территории Республики Казахстан, позволяющую продвигать почтово-финансовые услуги в городах и сельской местности. Тем не менее жесткая конкуренция на рынке банковских услуг ощущается со стороны коммерческих банков Казахстана, чьи преимущества в области вознаграждений по сбережениям, размещаемым населением на депозиты, явно предпочтительнее, поскольку деятельность Общества в этом направлении ограничена размещением только в государственные ценные бумаги. </w:t>
      </w:r>
      <w:r>
        <w:br/>
      </w:r>
      <w:r>
        <w:rPr>
          <w:rFonts w:ascii="Times New Roman"/>
          <w:b w:val="false"/>
          <w:i w:val="false"/>
          <w:color w:val="000000"/>
          <w:sz w:val="28"/>
        </w:rPr>
        <w:t xml:space="preserve">
      В отличие от банковских почтово-финансовые услуги доступны широким слоям населения, независимо от уровня доходов и региона проживания. Уже сейчас Общество стало надежным агентом государства по выплате пенсий и социальных пособий населению, приему наличных денег от физических лиц и представителей государственных органов в уплату налогов и других платежей в бюджет, выплате заработной платы бюджетным организациям и предприятиям транспортно-коммуникационного сектора экономики. </w:t>
      </w:r>
      <w:r>
        <w:br/>
      </w:r>
      <w:r>
        <w:rPr>
          <w:rFonts w:ascii="Times New Roman"/>
          <w:b w:val="false"/>
          <w:i w:val="false"/>
          <w:color w:val="000000"/>
          <w:sz w:val="28"/>
        </w:rPr>
        <w:t xml:space="preserve">
      В 2001 году почтовыми отделениями была начата выплата заработной платы работникам ОАО "Казахтелеком" и ряда бюджетных организаций. Областные филиалы продолжают работу по заключению договоров с поставщиками коммунальных услуг и электроэнергии, подписано Агентское соглашение с Министерством финансов Республики Казахстан по приему наличных денег от физических лиц и представителей государственных органов в уплату налогов и других платежей в бюджет, выигран тендер в 13 областях по сбору налогов через почтовую сеть. </w:t>
      </w:r>
      <w:r>
        <w:br/>
      </w:r>
      <w:r>
        <w:rPr>
          <w:rFonts w:ascii="Times New Roman"/>
          <w:b w:val="false"/>
          <w:i w:val="false"/>
          <w:color w:val="000000"/>
          <w:sz w:val="28"/>
        </w:rPr>
        <w:t xml:space="preserve">
      Для полноценного предоставления финансовых услуг на приемлемом уровне в настоящий момент внедряется программное обеспечение "Аманат-почта", которое обеспечит централизованную обработку поступающей информации, а также имеет интерфейс с программой Пост для решения задачи "Операционный день банка". Двухуровневая схема организации, сбора и обработки информации позволит повысить оперативность составления и достоверность отчетных данных. </w:t>
      </w:r>
      <w:r>
        <w:br/>
      </w:r>
      <w:r>
        <w:rPr>
          <w:rFonts w:ascii="Times New Roman"/>
          <w:b w:val="false"/>
          <w:i w:val="false"/>
          <w:color w:val="000000"/>
          <w:sz w:val="28"/>
        </w:rPr>
        <w:t xml:space="preserve">
      Одним из приоритетных направлений деятельности Общества является увеличение уровня капитализации и привлечение средств, требующихся для дальнейшего развития почтовой отрасли, модернизации и реновации основных фондов. Для этой цели привлекательным на данный момент представляется рынок долговых обязательств. Необходимость привлечения средств посредством размещения корпоративных облигаций среди частных инвесторов, помимо привлечения внешних займов, диктуется острой потребностью в модернизации почтовой связи для обеспечения качества услуг, отвечающего международным стандартам.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Производственная программа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Основываясь на многолетнем опыте работы на рынке почтовых услуг и принимая во внимание тенденции своего институционального развития, потребности клиентов и возможности рынков финансовых, агентских услуг, Общество планирует реализовать в 2002 году следующую производственную программу.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Почтовые услуги и продукты </w:t>
      </w:r>
      <w:r>
        <w:br/>
      </w:r>
      <w:r>
        <w:rPr>
          <w:rFonts w:ascii="Times New Roman"/>
          <w:b w:val="false"/>
          <w:i w:val="false"/>
          <w:color w:val="000000"/>
          <w:sz w:val="28"/>
        </w:rPr>
        <w:t xml:space="preserve">
      В 2002 году Общество прогнозирует преодолеть падение объемов письменной корреспонденции, а также сохранение наметившейся в 2000-2001 годах тенденции роста почтового обмена по посылкам и периодическим изданиям. </w:t>
      </w:r>
      <w:r>
        <w:br/>
      </w:r>
      <w:r>
        <w:rPr>
          <w:rFonts w:ascii="Times New Roman"/>
          <w:b w:val="false"/>
          <w:i w:val="false"/>
          <w:color w:val="000000"/>
          <w:sz w:val="28"/>
        </w:rPr>
        <w:t xml:space="preserve">
      В целях реализации почтовой стратегии, принятой XII Конгрессом Всемирного почтового союза, планируется проведение мероприятий по улучшению условий предоставления общедоступных почтовых услуг за счет сокращения сроков обработки, пересылки и доставки почтовых отправлений, облегчения доступа к услугам почтовой связи и проведения гибкой тарифной политики. В течение 2002 года планируется разработать Программу повышения качества почтовых услуг, в также усовершенствовать действующие почтовые правила. </w:t>
      </w:r>
      <w:r>
        <w:br/>
      </w:r>
      <w:r>
        <w:rPr>
          <w:rFonts w:ascii="Times New Roman"/>
          <w:b w:val="false"/>
          <w:i w:val="false"/>
          <w:color w:val="000000"/>
          <w:sz w:val="28"/>
        </w:rPr>
        <w:t xml:space="preserve">
      Особое внимание будет уделяться развитию, продвижению филателии и пропаганде казахстанских марок на зарубежном рынке. </w:t>
      </w:r>
      <w:r>
        <w:br/>
      </w:r>
      <w:r>
        <w:rPr>
          <w:rFonts w:ascii="Times New Roman"/>
          <w:b w:val="false"/>
          <w:i w:val="false"/>
          <w:color w:val="000000"/>
          <w:sz w:val="28"/>
        </w:rPr>
        <w:t xml:space="preserve">
      Одним из решений проблемы высоких затрат по функционированию магистральной сети почтовой связи станет построение системы доставки почтовых отправлений с оптимальным сочетанием железнодорожного, воздушного и автомобильного транспорта. </w:t>
      </w:r>
      <w:r>
        <w:br/>
      </w:r>
      <w:r>
        <w:rPr>
          <w:rFonts w:ascii="Times New Roman"/>
          <w:b w:val="false"/>
          <w:i w:val="false"/>
          <w:color w:val="000000"/>
          <w:sz w:val="28"/>
        </w:rPr>
        <w:t xml:space="preserve">
      Увеличение объема услуг и расширение рынка почтовых продуктов возможно при дальнейшей активизации работы по расширению ассортимента услуг, обладающих маркетинговыми рыночными возможностями. В качестве приоритетных направлений в 2002 году планируется особое внимание уделить развитию таких услуг, как международная и внутренняя ускоренная почта (ЕМS-Каzроst), в том числе доставка корреспонденции по маршруту "Алматы-Астана" в течение 24 часов, гибридная почта, электронная почта, директ-мейл, директ-маркетинг. </w:t>
      </w:r>
      <w:r>
        <w:br/>
      </w:r>
      <w:r>
        <w:rPr>
          <w:rFonts w:ascii="Times New Roman"/>
          <w:b w:val="false"/>
          <w:i w:val="false"/>
          <w:color w:val="000000"/>
          <w:sz w:val="28"/>
        </w:rPr>
        <w:t xml:space="preserve">
      Предполагается разработка и запуск в эксплуатацию системы слежения ЕМS-отправлений по республике, планируется подписание соглашений с ТОО "Милицер и Мюнх" (полномочный представитель в Казахстане курьерской компании "Federal Express") и ЗАО "UPS" на доставку входящих международных экспресс-отправлений, заключение договоров с корпоративными клиентами на доставку выписок из индивидуальных пенсионных счетов, счетов-извещений и рекламных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Финансовые услуги </w:t>
      </w:r>
      <w:r>
        <w:br/>
      </w:r>
      <w:r>
        <w:rPr>
          <w:rFonts w:ascii="Times New Roman"/>
          <w:b w:val="false"/>
          <w:i w:val="false"/>
          <w:color w:val="000000"/>
          <w:sz w:val="28"/>
        </w:rPr>
        <w:t xml:space="preserve">
      В 2002 году Обществом будет продолжена работа по развитию почтово-сберегательной системы, увеличению объемов и доходности операций. </w:t>
      </w:r>
      <w:r>
        <w:br/>
      </w:r>
      <w:r>
        <w:rPr>
          <w:rFonts w:ascii="Times New Roman"/>
          <w:b w:val="false"/>
          <w:i w:val="false"/>
          <w:color w:val="000000"/>
          <w:sz w:val="28"/>
        </w:rPr>
        <w:t>
      Почтово-сберегательная система предлагает альтернативный банковскому сектору способ привлечения сбережений населения, гарантирующий их полную сохранность при максимальной доступности финансовых услуг для широких слоев населения, проживающих в отдаленных регионах страны. В соответствии с постановлением Правительства Республики Казахстан от 17 июня 1999 года N 794 </w:t>
      </w:r>
      <w:r>
        <w:rPr>
          <w:rFonts w:ascii="Times New Roman"/>
          <w:b w:val="false"/>
          <w:i w:val="false"/>
          <w:color w:val="000000"/>
          <w:sz w:val="28"/>
        </w:rPr>
        <w:t xml:space="preserve">P990794_ </w:t>
      </w:r>
      <w:r>
        <w:rPr>
          <w:rFonts w:ascii="Times New Roman"/>
          <w:b w:val="false"/>
          <w:i w:val="false"/>
          <w:color w:val="000000"/>
          <w:sz w:val="28"/>
        </w:rPr>
        <w:t xml:space="preserve">"О размещении средств физических лиц, привлекаемых Республиканским государственным предприятием почтовой связи" Общество размещает привлеченные в качестве депозитов средства физических лиц исключительно на первичном и вторичном рынках государственных ценных бумаг. В 2002 году Обществом планируется получить лицензию Национального Банка Республики Казахстан на работу с корпоративными ценными бумагами, обеспечивающими стабильный доход с низкой степенью риска. </w:t>
      </w:r>
      <w:r>
        <w:br/>
      </w:r>
      <w:r>
        <w:rPr>
          <w:rFonts w:ascii="Times New Roman"/>
          <w:b w:val="false"/>
          <w:i w:val="false"/>
          <w:color w:val="000000"/>
          <w:sz w:val="28"/>
        </w:rPr>
        <w:t xml:space="preserve">
      Реализация социальных функций почтовой отрасли будет обеспечена путем организации своевременной доставки и выплаты пенсий и пособий населению в сельской местности, а также выплаты заработной платы работникам бюджетных учреждений и предприятий транспортно-коммуникационного комплекса. </w:t>
      </w:r>
      <w:r>
        <w:br/>
      </w:r>
      <w:r>
        <w:rPr>
          <w:rFonts w:ascii="Times New Roman"/>
          <w:b w:val="false"/>
          <w:i w:val="false"/>
          <w:color w:val="000000"/>
          <w:sz w:val="28"/>
        </w:rPr>
        <w:t xml:space="preserve">
      В этом направлении при содействии заинтересованных министерств было заключено прямое Соглашение с Государственным центром по выплате пенсий на выплату пенсий и пособий населению сельских районов республики с возмещением из республиканского бюджета расходов Общества, связанных с выплатой пенсий и социальных пособий. </w:t>
      </w:r>
      <w:r>
        <w:br/>
      </w:r>
      <w:r>
        <w:rPr>
          <w:rFonts w:ascii="Times New Roman"/>
          <w:b w:val="false"/>
          <w:i w:val="false"/>
          <w:color w:val="000000"/>
          <w:sz w:val="28"/>
        </w:rPr>
        <w:t xml:space="preserve">
      Кроме того, на основании Лицензии Национального Банка Республики Казахстан N 14 от 31 января 2001 года на проведение операций, предусмотренных банковским законодательством, в тенге и иностранной валюте планируется внедрение новых видов депозитных продуктов, построение сети по обслуживанию пластиковых карточек, расширение клиентской базы по расчетно-кассовому обслуживанию, увеличение объемов операций по приему коммунальных и бюджетных платежей, повышение качества услуг по пересылке и инкассации денег и ценностей путем обеспечения безопасности перевозок, а также посредством оснащения соответствующим оборудованием и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Агентские услуги и розничная торговля </w:t>
      </w:r>
      <w:r>
        <w:br/>
      </w:r>
      <w:r>
        <w:rPr>
          <w:rFonts w:ascii="Times New Roman"/>
          <w:b w:val="false"/>
          <w:i w:val="false"/>
          <w:color w:val="000000"/>
          <w:sz w:val="28"/>
        </w:rPr>
        <w:t xml:space="preserve">
      Расширение ассортимента агентских услуг предполагает активизацию работы по расширению круга корпоративных клиентов, проведение маркетинговых исследований и совершенствование технологических процессов. </w:t>
      </w:r>
      <w:r>
        <w:br/>
      </w:r>
      <w:r>
        <w:rPr>
          <w:rFonts w:ascii="Times New Roman"/>
          <w:b w:val="false"/>
          <w:i w:val="false"/>
          <w:color w:val="000000"/>
          <w:sz w:val="28"/>
        </w:rPr>
        <w:t xml:space="preserve">
      В этом направлении планируется сохранение и укрепление партнерских отношений с: </w:t>
      </w:r>
      <w:r>
        <w:br/>
      </w:r>
      <w:r>
        <w:rPr>
          <w:rFonts w:ascii="Times New Roman"/>
          <w:b w:val="false"/>
          <w:i w:val="false"/>
          <w:color w:val="000000"/>
          <w:sz w:val="28"/>
        </w:rPr>
        <w:t xml:space="preserve">
      накопительными пенсионными фондами по заключению пенсионных договоров и доставке вкладчикам выписок с индивидуальных пенсионных счетов; </w:t>
      </w:r>
      <w:r>
        <w:br/>
      </w:r>
      <w:r>
        <w:rPr>
          <w:rFonts w:ascii="Times New Roman"/>
          <w:b w:val="false"/>
          <w:i w:val="false"/>
          <w:color w:val="000000"/>
          <w:sz w:val="28"/>
        </w:rPr>
        <w:t xml:space="preserve">
      страховыми компаниями по заключению договоров по различным видам страхования; </w:t>
      </w:r>
      <w:r>
        <w:br/>
      </w:r>
      <w:r>
        <w:rPr>
          <w:rFonts w:ascii="Times New Roman"/>
          <w:b w:val="false"/>
          <w:i w:val="false"/>
          <w:color w:val="000000"/>
          <w:sz w:val="28"/>
        </w:rPr>
        <w:t xml:space="preserve">
      организациями мобильной связи и коммерческими банками на доставку счетов-извещений, </w:t>
      </w:r>
      <w:r>
        <w:br/>
      </w:r>
      <w:r>
        <w:rPr>
          <w:rFonts w:ascii="Times New Roman"/>
          <w:b w:val="false"/>
          <w:i w:val="false"/>
          <w:color w:val="000000"/>
          <w:sz w:val="28"/>
        </w:rPr>
        <w:t xml:space="preserve">
      а также поиск и привлечение новых корпоративных клиентов. </w:t>
      </w:r>
      <w:r>
        <w:br/>
      </w:r>
      <w:r>
        <w:rPr>
          <w:rFonts w:ascii="Times New Roman"/>
          <w:b w:val="false"/>
          <w:i w:val="false"/>
          <w:color w:val="000000"/>
          <w:sz w:val="28"/>
        </w:rPr>
        <w:t xml:space="preserve">
      Развитие розничной торговли и увеличение товарооборота Общества будет достигнуто за счет расширения сети пунктов реализации периодической печати и филателистической продукции, улучшения ассортимента предлагаемых товаров. </w:t>
      </w:r>
      <w:r>
        <w:br/>
      </w:r>
      <w:r>
        <w:rPr>
          <w:rFonts w:ascii="Times New Roman"/>
          <w:b w:val="false"/>
          <w:i w:val="false"/>
          <w:color w:val="000000"/>
          <w:sz w:val="28"/>
        </w:rPr>
        <w:t xml:space="preserve">
      При внесении изменений в действующее законодательство Республики Казахстан, регулирующее деятельность почтовых операторов и субъектов естественных монополий, предполагается развитие трансфер-агентских услуг на фондовом рынке, при условии, что Национальный Банк Республики Казахстан разработает правила, регламентирующие деятельность трансфер-агентов на рынке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Почтовая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Авторитет казахстанской почты во многом зависит от качества и безопасности почтового сервиса. Службой почтовой безопасности Общества уделяется особое внимание вопросам совершенствования охранной деятельности, совершенствованию мероприятий по розыску почтовых отправлений и расследованиям по утратам. </w:t>
      </w:r>
      <w:r>
        <w:br/>
      </w:r>
      <w:r>
        <w:rPr>
          <w:rFonts w:ascii="Times New Roman"/>
          <w:b w:val="false"/>
          <w:i w:val="false"/>
          <w:color w:val="000000"/>
          <w:sz w:val="28"/>
        </w:rPr>
        <w:t xml:space="preserve">
      Перспективными направлениями развития системы почтовой и информационной безопасности в 2002 году станут: </w:t>
      </w:r>
      <w:r>
        <w:br/>
      </w:r>
      <w:r>
        <w:rPr>
          <w:rFonts w:ascii="Times New Roman"/>
          <w:b w:val="false"/>
          <w:i w:val="false"/>
          <w:color w:val="000000"/>
          <w:sz w:val="28"/>
        </w:rPr>
        <w:t xml:space="preserve">
      1) установление контактов со службами почтовой безопасности иностранных почтовых администраций в целях повышения уровня сохранности и качества входящей почты. По рекомендации Всемирного почтового союза в рамках Регионального содружества в области связи рассматривается вопрос о создании региональной сети почтовой безопасности на территории стран СНГ и Балтии. В лице подразделений почтовой безопасности почтовые службы приобретут реальный инструмент повышения качества предоставляемых услуг, надежности и целостности систем почтовой связи. В связи с этим представитель казахстанской почты был включен в состав Группы действий по почтовой безопасности, которая вырабатывает основные направления по защите интересов почтовой связи стран СНГ и Балтии; </w:t>
      </w:r>
      <w:r>
        <w:br/>
      </w:r>
      <w:r>
        <w:rPr>
          <w:rFonts w:ascii="Times New Roman"/>
          <w:b w:val="false"/>
          <w:i w:val="false"/>
          <w:color w:val="000000"/>
          <w:sz w:val="28"/>
        </w:rPr>
        <w:t xml:space="preserve">
      2) организация и проведение проверок структурных подразделений ОАО "Казпочта" в части обеспечения сохранности почтовых ценностей, полноты обмена международной почты, правильности тарификации почтовых отправлений и устранения хищений; </w:t>
      </w:r>
      <w:r>
        <w:br/>
      </w:r>
      <w:r>
        <w:rPr>
          <w:rFonts w:ascii="Times New Roman"/>
          <w:b w:val="false"/>
          <w:i w:val="false"/>
          <w:color w:val="000000"/>
          <w:sz w:val="28"/>
        </w:rPr>
        <w:t xml:space="preserve">
      3) проведение проверок по фактам утрат и хищений почтовых отправлений и денежных сумм, передача материалов проверок в следственные органы; </w:t>
      </w:r>
      <w:r>
        <w:br/>
      </w:r>
      <w:r>
        <w:rPr>
          <w:rFonts w:ascii="Times New Roman"/>
          <w:b w:val="false"/>
          <w:i w:val="false"/>
          <w:color w:val="000000"/>
          <w:sz w:val="28"/>
        </w:rPr>
        <w:t xml:space="preserve">
      4) реализация мероприятий по улучшению технического оснащения подразделений средствами почтовой безопасности, оказание методической и практической помощи по вопросам обеспечения безопасности объектов и имущества почтовой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Информационные технологии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Научно-технический прогресс и усиливающаяся конкурентная среда обусловливают автоматизацию почтовой связи на основе информатизации и современных технологических достижений в передаче и обработке информации, управлении финансовыми и товарными потоками. </w:t>
      </w:r>
      <w:r>
        <w:br/>
      </w:r>
      <w:r>
        <w:rPr>
          <w:rFonts w:ascii="Times New Roman"/>
          <w:b w:val="false"/>
          <w:i w:val="false"/>
          <w:color w:val="000000"/>
          <w:sz w:val="28"/>
        </w:rPr>
        <w:t xml:space="preserve">
      В течение 2002-2003 годов Обществом планируется завершить информатизацию почтовой сети Казахстана с помощью внедрения современной системы управления информацией и финансовыми потоками, разработки и внедрения современных телекоммуникационных услуг и продуктов, в том числе электронной, гибридной почты и информационно-справочных служб. </w:t>
      </w:r>
      <w:r>
        <w:br/>
      </w:r>
      <w:r>
        <w:rPr>
          <w:rFonts w:ascii="Times New Roman"/>
          <w:b w:val="false"/>
          <w:i w:val="false"/>
          <w:color w:val="000000"/>
          <w:sz w:val="28"/>
        </w:rPr>
        <w:t xml:space="preserve">
      Информатизация почтовой связи будет направлена на организацию высоконадежной, скоростной и защищенной системы передачи данных, освоение новых услуг, повышение контроля над прохождением почтовых отправлений, переход на новые принципы принятия и реализации управленческих решений. </w:t>
      </w:r>
      <w:r>
        <w:br/>
      </w:r>
      <w:r>
        <w:rPr>
          <w:rFonts w:ascii="Times New Roman"/>
          <w:b w:val="false"/>
          <w:i w:val="false"/>
          <w:color w:val="000000"/>
          <w:sz w:val="28"/>
        </w:rPr>
        <w:t xml:space="preserve">
      В связи с этим Общество в ближайшей перспективе планирует направить усилия на дальнейшую информационную и техническую модернизацию почтовой сети, предоставление качественных и интегрированных услуг. </w:t>
      </w:r>
      <w:r>
        <w:br/>
      </w:r>
      <w:r>
        <w:rPr>
          <w:rFonts w:ascii="Times New Roman"/>
          <w:b w:val="false"/>
          <w:i w:val="false"/>
          <w:color w:val="000000"/>
          <w:sz w:val="28"/>
        </w:rPr>
        <w:t xml:space="preserve">
      С этой целью идет поэтапное построение информационной и телекоммуникационной инфраструктуры в виде двухуровневой схемы передачи, сбора и обработки информации между регионами, структурными подразделениями и центральным аппаратом Общества, что позволит создать единую информационную базу в головном офисе, осуществлять платежи через платежную систему Национального Банка Республики Казахстан и прием поступлений из других банков, формировать оперативные сводки и внутреннюю финансовую и статистическую отчетность в максимально короткие сроки. </w:t>
      </w:r>
      <w:r>
        <w:br/>
      </w:r>
      <w:r>
        <w:rPr>
          <w:rFonts w:ascii="Times New Roman"/>
          <w:b w:val="false"/>
          <w:i w:val="false"/>
          <w:color w:val="000000"/>
          <w:sz w:val="28"/>
        </w:rPr>
        <w:t xml:space="preserve">
      Во всех районных и областных филиалах установлен программный комплекс "Аманат-Почта", на основе которого подразделения Общества осуществляют обслуживание депозитов, прием налогов, коммунальных платежей, подписки на периодические издания. </w:t>
      </w:r>
      <w:r>
        <w:br/>
      </w:r>
      <w:r>
        <w:rPr>
          <w:rFonts w:ascii="Times New Roman"/>
          <w:b w:val="false"/>
          <w:i w:val="false"/>
          <w:color w:val="000000"/>
          <w:sz w:val="28"/>
        </w:rPr>
        <w:t xml:space="preserve">
      В 2002 году предполагается завершить работы по построению единой корпоративной сети, которая объединит центральный аппарат и областные филиалы Общества. Целью данного проекта является установка высокоскоростного канала передачи данных и двухголосовых каналов для снижения затрат на междугородние переговоры и передачу информации. В течение года будет совершенствоваться программа "Операционный день", дорабатываться программные продукты для статистического и бухгалтерского учета. </w:t>
      </w:r>
      <w:r>
        <w:br/>
      </w:r>
      <w:r>
        <w:rPr>
          <w:rFonts w:ascii="Times New Roman"/>
          <w:b w:val="false"/>
          <w:i w:val="false"/>
          <w:color w:val="000000"/>
          <w:sz w:val="28"/>
        </w:rPr>
        <w:t xml:space="preserve">
      В 2002 году предполагается приступить к созданию корпоративной информационной системы, которая наряду с компьютеризацией отделений связи, автоматизацией рабочих мест обеспечит оперативное получение качественных, достоверных статистических и финансовых данных для осуществления аналитической работы, что в конечном итоге позволит Обществу своевременно принимать управленческие решения в целом. Кроме того, вышеназванные мероприятия должны способствовать оптимизации структуры Общества, более эффективному использованию персоналом рабочего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Тарифная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Построение оптимальной стратегии ценообразования является важнейшей задачей Общества, поскольку тарифы, как инструмент ценообразования, являются основой формирования доходов для покрытия текущих затрат предприятия и получения прибыли, как источника для развития производства и модернизации технологических процессов. </w:t>
      </w:r>
      <w:r>
        <w:br/>
      </w:r>
      <w:r>
        <w:rPr>
          <w:rFonts w:ascii="Times New Roman"/>
          <w:b w:val="false"/>
          <w:i w:val="false"/>
          <w:color w:val="000000"/>
          <w:sz w:val="28"/>
        </w:rPr>
        <w:t xml:space="preserve">
      Для почтовой отрасли специфика формирования тарифной политики заключается в обеспечении доступности населения к социально значимым услугам и должна способствовать повышению степени удовлетворения потребностей клиентов в предоставляемых услугах. </w:t>
      </w:r>
      <w:r>
        <w:br/>
      </w:r>
      <w:r>
        <w:rPr>
          <w:rFonts w:ascii="Times New Roman"/>
          <w:b w:val="false"/>
          <w:i w:val="false"/>
          <w:color w:val="000000"/>
          <w:sz w:val="28"/>
        </w:rPr>
        <w:t xml:space="preserve">
      В качестве главного подхода в направлении достижения ценовой доступности является определение средних операционных издержек почтовых услуг, а затем установление цены почтовой услуги, основанной на этих издержках. В то же время по социально значимым услугам Обществом будет продолжена политика доступности для населения. </w:t>
      </w:r>
      <w:r>
        <w:br/>
      </w:r>
      <w:r>
        <w:rPr>
          <w:rFonts w:ascii="Times New Roman"/>
          <w:b w:val="false"/>
          <w:i w:val="false"/>
          <w:color w:val="000000"/>
          <w:sz w:val="28"/>
        </w:rPr>
        <w:t xml:space="preserve">
      Важным шагом в направлении оптимизации тарифной политики послужил выход приказа Агентства Республики Казахстан по регулированию естественных монополий, защите конкуренции и поддержке малого бизнеса от 15 марта 2002 года N 57-ОД, которым введены в действие с 1 апреля 2002 года новые тарифы на услуги почтовой связи внутри республики. </w:t>
      </w:r>
      <w:r>
        <w:br/>
      </w:r>
      <w:r>
        <w:rPr>
          <w:rFonts w:ascii="Times New Roman"/>
          <w:b w:val="false"/>
          <w:i w:val="false"/>
          <w:color w:val="000000"/>
          <w:sz w:val="28"/>
        </w:rPr>
        <w:t xml:space="preserve">
      Согласно приказу Агентства, тарифы на услуги почтовой связи были увеличены по следующим позициям: </w:t>
      </w:r>
      <w:r>
        <w:br/>
      </w:r>
      <w:r>
        <w:rPr>
          <w:rFonts w:ascii="Times New Roman"/>
          <w:b w:val="false"/>
          <w:i w:val="false"/>
          <w:color w:val="000000"/>
          <w:sz w:val="28"/>
        </w:rPr>
        <w:t xml:space="preserve">
      тариф на пересылку простого письма на 15% и составил 23 тенге; </w:t>
      </w:r>
      <w:r>
        <w:br/>
      </w:r>
      <w:r>
        <w:rPr>
          <w:rFonts w:ascii="Times New Roman"/>
          <w:b w:val="false"/>
          <w:i w:val="false"/>
          <w:color w:val="000000"/>
          <w:sz w:val="28"/>
        </w:rPr>
        <w:t xml:space="preserve">
      тариф на пересылку простой бандероли на 66% и составил 25 тенге; </w:t>
      </w:r>
      <w:r>
        <w:br/>
      </w:r>
      <w:r>
        <w:rPr>
          <w:rFonts w:ascii="Times New Roman"/>
          <w:b w:val="false"/>
          <w:i w:val="false"/>
          <w:color w:val="000000"/>
          <w:sz w:val="28"/>
        </w:rPr>
        <w:t xml:space="preserve">
      тариф на пересылку заказной и ценной бандероли на 50% и составил 30 тенге; </w:t>
      </w:r>
      <w:r>
        <w:br/>
      </w:r>
      <w:r>
        <w:rPr>
          <w:rFonts w:ascii="Times New Roman"/>
          <w:b w:val="false"/>
          <w:i w:val="false"/>
          <w:color w:val="000000"/>
          <w:sz w:val="28"/>
        </w:rPr>
        <w:t xml:space="preserve">
      тариф на пересылку каждых дополнительных полных и неполных 50 гр. простых, заказных, ценных бандеролей на 66% и составил 5 тенге; </w:t>
      </w:r>
      <w:r>
        <w:br/>
      </w:r>
      <w:r>
        <w:rPr>
          <w:rFonts w:ascii="Times New Roman"/>
          <w:b w:val="false"/>
          <w:i w:val="false"/>
          <w:color w:val="000000"/>
          <w:sz w:val="28"/>
        </w:rPr>
        <w:t xml:space="preserve">
      тариф на пересылку посылки наземным и воздушным транспортом на 30% по всем тарифным поясам. </w:t>
      </w:r>
      <w:r>
        <w:br/>
      </w:r>
      <w:r>
        <w:rPr>
          <w:rFonts w:ascii="Times New Roman"/>
          <w:b w:val="false"/>
          <w:i w:val="false"/>
          <w:color w:val="000000"/>
          <w:sz w:val="28"/>
        </w:rPr>
        <w:t xml:space="preserve">
      Общество пытается уйти от перекрестного финансирования нерентабельных видов услуг за счет рентабельных. Однако, в области финансовых услуг, включая такие, как услуги по выплате пенсий и пособий, выплате заработной платы и других выплат работникам государственных учреждений, приему платежей в бюджет, ставки вознаграждения не соответствуют уровню реальных затрат, учитывая, что наибольшая их часть формируется за счет предоставления услуг в сельской местности. В то же время Общество не может отказаться от предоставления вышеназванных социально значимых услуг, в связи с чем в ближайшей перспективе необходимо привести в соответствие действующие тарифы путем выравнивания ставок комиссионного вознаграждения до уровня реальных затрат. </w:t>
      </w:r>
      <w:r>
        <w:br/>
      </w:r>
      <w:r>
        <w:rPr>
          <w:rFonts w:ascii="Times New Roman"/>
          <w:b w:val="false"/>
          <w:i w:val="false"/>
          <w:color w:val="000000"/>
          <w:sz w:val="28"/>
        </w:rPr>
        <w:t xml:space="preserve">
      По другим видам услуг, тарифная политика будет направлена на увеличение ресурсной базы для развития производства и повышения конкурентоспособности оказываемых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Прогноз финансовых результатов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Исходя из сложившихся тенденций развития почтовой отрасли и планируемого объема производства в 2002 году Обществом планируется достижение следующих основных экономических показателей (таблица 1): </w:t>
      </w:r>
      <w:r>
        <w:br/>
      </w:r>
      <w:r>
        <w:rPr>
          <w:rFonts w:ascii="Times New Roman"/>
          <w:b w:val="false"/>
          <w:i w:val="false"/>
          <w:color w:val="000000"/>
          <w:sz w:val="28"/>
        </w:rPr>
        <w:t xml:space="preserve">
      совокупные доходы - 3830,1 млн. тенге, что на 7,6% выше уровня 2001 </w:t>
      </w:r>
    </w:p>
    <w:bookmarkEnd w:id="2"/>
    <w:bookmarkStart w:name="z2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года, в том числе:</w:t>
      </w:r>
    </w:p>
    <w:p>
      <w:pPr>
        <w:spacing w:after="0"/>
        <w:ind w:left="0"/>
        <w:jc w:val="both"/>
      </w:pPr>
      <w:r>
        <w:rPr>
          <w:rFonts w:ascii="Times New Roman"/>
          <w:b w:val="false"/>
          <w:i w:val="false"/>
          <w:color w:val="000000"/>
          <w:sz w:val="28"/>
        </w:rPr>
        <w:t xml:space="preserve">     доходы от основной деятельности - 3689,5 млн. тенге, что на 11,6% </w:t>
      </w:r>
    </w:p>
    <w:p>
      <w:pPr>
        <w:spacing w:after="0"/>
        <w:ind w:left="0"/>
        <w:jc w:val="both"/>
      </w:pPr>
      <w:r>
        <w:rPr>
          <w:rFonts w:ascii="Times New Roman"/>
          <w:b w:val="false"/>
          <w:i w:val="false"/>
          <w:color w:val="000000"/>
          <w:sz w:val="28"/>
        </w:rPr>
        <w:t>выше фактического уровня 2001 года,</w:t>
      </w:r>
    </w:p>
    <w:p>
      <w:pPr>
        <w:spacing w:after="0"/>
        <w:ind w:left="0"/>
        <w:jc w:val="both"/>
      </w:pPr>
      <w:r>
        <w:rPr>
          <w:rFonts w:ascii="Times New Roman"/>
          <w:b w:val="false"/>
          <w:i w:val="false"/>
          <w:color w:val="000000"/>
          <w:sz w:val="28"/>
        </w:rPr>
        <w:t xml:space="preserve">     доходы от неосновной деятельности - 140,6 млн. тенге, что на 44,9% </w:t>
      </w:r>
    </w:p>
    <w:p>
      <w:pPr>
        <w:spacing w:after="0"/>
        <w:ind w:left="0"/>
        <w:jc w:val="both"/>
      </w:pPr>
      <w:r>
        <w:rPr>
          <w:rFonts w:ascii="Times New Roman"/>
          <w:b w:val="false"/>
          <w:i w:val="false"/>
          <w:color w:val="000000"/>
          <w:sz w:val="28"/>
        </w:rPr>
        <w:t xml:space="preserve">ниже фактического уровня 2001 года (в связи с изменениями в учетной </w:t>
      </w:r>
    </w:p>
    <w:p>
      <w:pPr>
        <w:spacing w:after="0"/>
        <w:ind w:left="0"/>
        <w:jc w:val="both"/>
      </w:pPr>
      <w:r>
        <w:rPr>
          <w:rFonts w:ascii="Times New Roman"/>
          <w:b w:val="false"/>
          <w:i w:val="false"/>
          <w:color w:val="000000"/>
          <w:sz w:val="28"/>
        </w:rPr>
        <w:t>политике Общества).</w:t>
      </w:r>
    </w:p>
    <w:p>
      <w:pPr>
        <w:spacing w:after="0"/>
        <w:ind w:left="0"/>
        <w:jc w:val="both"/>
      </w:pPr>
      <w:r>
        <w:rPr>
          <w:rFonts w:ascii="Times New Roman"/>
          <w:b w:val="false"/>
          <w:i w:val="false"/>
          <w:color w:val="000000"/>
          <w:sz w:val="28"/>
        </w:rPr>
        <w:t xml:space="preserve">     Совокупные расходы - 3703,4 млн. тенге (с учетом расходов по </w:t>
      </w:r>
    </w:p>
    <w:p>
      <w:pPr>
        <w:spacing w:after="0"/>
        <w:ind w:left="0"/>
        <w:jc w:val="both"/>
      </w:pPr>
      <w:r>
        <w:rPr>
          <w:rFonts w:ascii="Times New Roman"/>
          <w:b w:val="false"/>
          <w:i w:val="false"/>
          <w:color w:val="000000"/>
          <w:sz w:val="28"/>
        </w:rPr>
        <w:t>подоходному налогу в сумме 45,8 млн. тенге), в том числе:</w:t>
      </w:r>
    </w:p>
    <w:p>
      <w:pPr>
        <w:spacing w:after="0"/>
        <w:ind w:left="0"/>
        <w:jc w:val="both"/>
      </w:pPr>
      <w:r>
        <w:rPr>
          <w:rFonts w:ascii="Times New Roman"/>
          <w:b w:val="false"/>
          <w:i w:val="false"/>
          <w:color w:val="000000"/>
          <w:sz w:val="28"/>
        </w:rPr>
        <w:t xml:space="preserve">     себестоимость основных видов продукции - 2 287,5 млн. тенге, что на </w:t>
      </w:r>
    </w:p>
    <w:p>
      <w:pPr>
        <w:spacing w:after="0"/>
        <w:ind w:left="0"/>
        <w:jc w:val="both"/>
      </w:pPr>
      <w:r>
        <w:rPr>
          <w:rFonts w:ascii="Times New Roman"/>
          <w:b w:val="false"/>
          <w:i w:val="false"/>
          <w:color w:val="000000"/>
          <w:sz w:val="28"/>
        </w:rPr>
        <w:t>12,1% выше фактического уровня 2001 года, из них:</w:t>
      </w:r>
    </w:p>
    <w:p>
      <w:pPr>
        <w:spacing w:after="0"/>
        <w:ind w:left="0"/>
        <w:jc w:val="both"/>
      </w:pPr>
      <w:r>
        <w:rPr>
          <w:rFonts w:ascii="Times New Roman"/>
          <w:b w:val="false"/>
          <w:i w:val="false"/>
          <w:color w:val="000000"/>
          <w:sz w:val="28"/>
        </w:rPr>
        <w:t>     материалы - 201,0 млн. тенге;</w:t>
      </w:r>
    </w:p>
    <w:p>
      <w:pPr>
        <w:spacing w:after="0"/>
        <w:ind w:left="0"/>
        <w:jc w:val="both"/>
      </w:pPr>
      <w:r>
        <w:rPr>
          <w:rFonts w:ascii="Times New Roman"/>
          <w:b w:val="false"/>
          <w:i w:val="false"/>
          <w:color w:val="000000"/>
          <w:sz w:val="28"/>
        </w:rPr>
        <w:t xml:space="preserve">     оплата труда работников производственного персонала - 1 209,3 млн. </w:t>
      </w:r>
    </w:p>
    <w:p>
      <w:pPr>
        <w:spacing w:after="0"/>
        <w:ind w:left="0"/>
        <w:jc w:val="both"/>
      </w:pPr>
      <w:r>
        <w:rPr>
          <w:rFonts w:ascii="Times New Roman"/>
          <w:b w:val="false"/>
          <w:i w:val="false"/>
          <w:color w:val="000000"/>
          <w:sz w:val="28"/>
        </w:rPr>
        <w:t>тенге;</w:t>
      </w:r>
    </w:p>
    <w:p>
      <w:pPr>
        <w:spacing w:after="0"/>
        <w:ind w:left="0"/>
        <w:jc w:val="both"/>
      </w:pPr>
      <w:r>
        <w:rPr>
          <w:rFonts w:ascii="Times New Roman"/>
          <w:b w:val="false"/>
          <w:i w:val="false"/>
          <w:color w:val="000000"/>
          <w:sz w:val="28"/>
        </w:rPr>
        <w:t>     накладные расходы - 393,2 млн. тенге;</w:t>
      </w:r>
    </w:p>
    <w:p>
      <w:pPr>
        <w:spacing w:after="0"/>
        <w:ind w:left="0"/>
        <w:jc w:val="both"/>
      </w:pPr>
      <w:r>
        <w:rPr>
          <w:rFonts w:ascii="Times New Roman"/>
          <w:b w:val="false"/>
          <w:i w:val="false"/>
          <w:color w:val="000000"/>
          <w:sz w:val="28"/>
        </w:rPr>
        <w:t>     прочие расходы - 258,5 млн.тенге.</w:t>
      </w:r>
    </w:p>
    <w:p>
      <w:pPr>
        <w:spacing w:after="0"/>
        <w:ind w:left="0"/>
        <w:jc w:val="both"/>
      </w:pPr>
      <w:r>
        <w:rPr>
          <w:rFonts w:ascii="Times New Roman"/>
          <w:b w:val="false"/>
          <w:i w:val="false"/>
          <w:color w:val="000000"/>
          <w:sz w:val="28"/>
        </w:rPr>
        <w:t xml:space="preserve">     Расходы периода - 1 332,4 млн. тенге, что на 1,9% выше фактического </w:t>
      </w:r>
    </w:p>
    <w:p>
      <w:pPr>
        <w:spacing w:after="0"/>
        <w:ind w:left="0"/>
        <w:jc w:val="both"/>
      </w:pPr>
      <w:r>
        <w:rPr>
          <w:rFonts w:ascii="Times New Roman"/>
          <w:b w:val="false"/>
          <w:i w:val="false"/>
          <w:color w:val="000000"/>
          <w:sz w:val="28"/>
        </w:rPr>
        <w:t>уровня 2001 года.</w:t>
      </w:r>
    </w:p>
    <w:p>
      <w:pPr>
        <w:spacing w:after="0"/>
        <w:ind w:left="0"/>
        <w:jc w:val="both"/>
      </w:pPr>
      <w:r>
        <w:rPr>
          <w:rFonts w:ascii="Times New Roman"/>
          <w:b w:val="false"/>
          <w:i w:val="false"/>
          <w:color w:val="000000"/>
          <w:sz w:val="28"/>
        </w:rPr>
        <w:t xml:space="preserve">     Расходы, связанные с неосновной деятельностью - 37,8 млн. тенге, что </w:t>
      </w:r>
    </w:p>
    <w:p>
      <w:pPr>
        <w:spacing w:after="0"/>
        <w:ind w:left="0"/>
        <w:jc w:val="both"/>
      </w:pPr>
      <w:r>
        <w:rPr>
          <w:rFonts w:ascii="Times New Roman"/>
          <w:b w:val="false"/>
          <w:i w:val="false"/>
          <w:color w:val="000000"/>
          <w:sz w:val="28"/>
        </w:rPr>
        <w:t>на 49,4% ниже показателя 2001 года.</w:t>
      </w:r>
    </w:p>
    <w:p>
      <w:pPr>
        <w:spacing w:after="0"/>
        <w:ind w:left="0"/>
        <w:jc w:val="both"/>
      </w:pPr>
      <w:r>
        <w:rPr>
          <w:rFonts w:ascii="Times New Roman"/>
          <w:b w:val="false"/>
          <w:i w:val="false"/>
          <w:color w:val="000000"/>
          <w:sz w:val="28"/>
        </w:rPr>
        <w:t xml:space="preserve">     Расходы по подоходному налогу - 45,8 млн. тенге, что на 71,1% выше </w:t>
      </w:r>
    </w:p>
    <w:p>
      <w:pPr>
        <w:spacing w:after="0"/>
        <w:ind w:left="0"/>
        <w:jc w:val="both"/>
      </w:pPr>
      <w:r>
        <w:rPr>
          <w:rFonts w:ascii="Times New Roman"/>
          <w:b w:val="false"/>
          <w:i w:val="false"/>
          <w:color w:val="000000"/>
          <w:sz w:val="28"/>
        </w:rPr>
        <w:t>фактического уровня 2001 года.</w:t>
      </w:r>
    </w:p>
    <w:p>
      <w:pPr>
        <w:spacing w:after="0"/>
        <w:ind w:left="0"/>
        <w:jc w:val="both"/>
      </w:pPr>
      <w:r>
        <w:rPr>
          <w:rFonts w:ascii="Times New Roman"/>
          <w:b w:val="false"/>
          <w:i w:val="false"/>
          <w:color w:val="000000"/>
          <w:sz w:val="28"/>
        </w:rPr>
        <w:t xml:space="preserve">     Чистый доход Общества составит 126,6 млн. тенге, увеличившись по </w:t>
      </w:r>
    </w:p>
    <w:p>
      <w:pPr>
        <w:spacing w:after="0"/>
        <w:ind w:left="0"/>
        <w:jc w:val="both"/>
      </w:pPr>
      <w:r>
        <w:rPr>
          <w:rFonts w:ascii="Times New Roman"/>
          <w:b w:val="false"/>
          <w:i w:val="false"/>
          <w:color w:val="000000"/>
          <w:sz w:val="28"/>
        </w:rPr>
        <w:t>сравнению с показателем 2001 года на 14,4%.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Фактическая численность работников (принимаемая для исчисления средней заработной платы) по сравнению с 2001 годом увеличится на 7,3% и составит 12057 человек, среднемесячная заработная плата составит 12 675 тенге, что на 22,6% выше уровня 2001 года. </w:t>
      </w:r>
      <w:r>
        <w:br/>
      </w:r>
      <w:r>
        <w:rPr>
          <w:rFonts w:ascii="Times New Roman"/>
          <w:b w:val="false"/>
          <w:i w:val="false"/>
          <w:color w:val="000000"/>
          <w:sz w:val="28"/>
        </w:rPr>
        <w:t>
 </w:t>
      </w:r>
      <w:r>
        <w:br/>
      </w:r>
      <w:r>
        <w:rPr>
          <w:rFonts w:ascii="Times New Roman"/>
          <w:b w:val="false"/>
          <w:i w:val="false"/>
          <w:color w:val="000000"/>
          <w:sz w:val="28"/>
        </w:rPr>
        <w:t xml:space="preserve">
                     9. Взаимоотношения с бюджетом. </w:t>
      </w:r>
      <w:r>
        <w:br/>
      </w:r>
      <w:r>
        <w:rPr>
          <w:rFonts w:ascii="Times New Roman"/>
          <w:b w:val="false"/>
          <w:i w:val="false"/>
          <w:color w:val="000000"/>
          <w:sz w:val="28"/>
        </w:rPr>
        <w:t xml:space="preserve">
                         Дивидендная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Общество выступает налогоплательщиком различных видов налоговых платежей и сборов. Так, в 2002 году планируется к выплате 552,4 млн. тенге общегосударственных и местных налогов и других обязательных платежей в бюджет, в том числе: </w:t>
      </w:r>
      <w:r>
        <w:br/>
      </w:r>
      <w:r>
        <w:rPr>
          <w:rFonts w:ascii="Times New Roman"/>
          <w:b w:val="false"/>
          <w:i w:val="false"/>
          <w:color w:val="000000"/>
          <w:sz w:val="28"/>
        </w:rPr>
        <w:t xml:space="preserve">
      подоходный налог с юридических лиц - 45,8 млн. тенге; </w:t>
      </w:r>
      <w:r>
        <w:br/>
      </w:r>
      <w:r>
        <w:rPr>
          <w:rFonts w:ascii="Times New Roman"/>
          <w:b w:val="false"/>
          <w:i w:val="false"/>
          <w:color w:val="000000"/>
          <w:sz w:val="28"/>
        </w:rPr>
        <w:t xml:space="preserve">
      социальный налог - 362,6 млн. тенге; </w:t>
      </w:r>
      <w:r>
        <w:br/>
      </w:r>
      <w:r>
        <w:rPr>
          <w:rFonts w:ascii="Times New Roman"/>
          <w:b w:val="false"/>
          <w:i w:val="false"/>
          <w:color w:val="000000"/>
          <w:sz w:val="28"/>
        </w:rPr>
        <w:t xml:space="preserve">
      другие налоговые платежи - 144,0 млн. тенге. </w:t>
      </w:r>
      <w:r>
        <w:br/>
      </w:r>
      <w:r>
        <w:rPr>
          <w:rFonts w:ascii="Times New Roman"/>
          <w:b w:val="false"/>
          <w:i w:val="false"/>
          <w:color w:val="000000"/>
          <w:sz w:val="28"/>
        </w:rPr>
        <w:t xml:space="preserve">
      Кредиторская задолженность Общества за 2001 год составила 2 818,7 млн. тенге и выросла по сравнению с 2000 годом на 9%. В 2002 году по прогнозным данным она составит 2922,1 млн. тенге или на 3,7% выше уровня 2001 года. </w:t>
      </w:r>
      <w:r>
        <w:br/>
      </w:r>
      <w:r>
        <w:rPr>
          <w:rFonts w:ascii="Times New Roman"/>
          <w:b w:val="false"/>
          <w:i w:val="false"/>
          <w:color w:val="000000"/>
          <w:sz w:val="28"/>
        </w:rPr>
        <w:t xml:space="preserve">
      Сумма убытков по состоянию на 1 января 1998 года составляла 289,5 млн. тенге, которая по результатам финансово-хозяйственной деятельности Общества за 2000 г. и 2001 г. была снижена на 149,6 млн. тенге и составила по итогам 2001 года сумму 139,9 млн. тенге. </w:t>
      </w:r>
      <w:r>
        <w:br/>
      </w:r>
      <w:r>
        <w:rPr>
          <w:rFonts w:ascii="Times New Roman"/>
          <w:b w:val="false"/>
          <w:i w:val="false"/>
          <w:color w:val="000000"/>
          <w:sz w:val="28"/>
        </w:rPr>
        <w:t xml:space="preserve">
      Величина уставного капитала по состоянию на 01.01.2002 года составила 1169 млн. тенге. В 2002 году планируется выпуск последующей эмиссии акций на сумму 643,1 млн. тенге, после чего размер уставного капитала составит 1812,1 млн. тенге. </w:t>
      </w:r>
      <w:r>
        <w:br/>
      </w:r>
      <w:r>
        <w:rPr>
          <w:rFonts w:ascii="Times New Roman"/>
          <w:b w:val="false"/>
          <w:i w:val="false"/>
          <w:color w:val="000000"/>
          <w:sz w:val="28"/>
        </w:rPr>
        <w:t>
      После погашения убытков прошлых лет согласно Закону Республики Казахстан </w:t>
      </w:r>
      <w:r>
        <w:rPr>
          <w:rFonts w:ascii="Times New Roman"/>
          <w:b w:val="false"/>
          <w:i w:val="false"/>
          <w:color w:val="000000"/>
          <w:sz w:val="28"/>
        </w:rPr>
        <w:t xml:space="preserve">Z980281_ </w:t>
      </w:r>
      <w:r>
        <w:rPr>
          <w:rFonts w:ascii="Times New Roman"/>
          <w:b w:val="false"/>
          <w:i w:val="false"/>
          <w:color w:val="000000"/>
          <w:sz w:val="28"/>
        </w:rPr>
        <w:t xml:space="preserve">"Об акционерных обществах" от 10 июля 1998 года Обществу необходимо будет создать резервный капитал в размере 15% от объявленного уставного капитала Общества, то есть равным сумме 271,8 млн. тенге. </w:t>
      </w:r>
      <w:r>
        <w:br/>
      </w:r>
      <w:r>
        <w:rPr>
          <w:rFonts w:ascii="Times New Roman"/>
          <w:b w:val="false"/>
          <w:i w:val="false"/>
          <w:color w:val="000000"/>
          <w:sz w:val="28"/>
        </w:rPr>
        <w:t xml:space="preserve">
      В связи с этим Общество не планирует в 2002 году выплату дивидендов на государственный пакет акций, так как вся сумма чистого дохода, полученного в результате финансово-хозяйственной деятельности Общества за 2002 год, будет направлена на формирование резервного капитала для покрытия убытков прошлых лет (таблица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Инвестиционная программа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2002 году предполагается продолжить реализацию программы модернизации почтовой связи Республики Казахстан и формирования почтово-сберегательной системы, основной целью которой является информационная и техническая модернизация почтовой связи Казахстана для обеспечения высокого качества сервиса, гарантии информационной безопасности и организации новых видов почтовых, финансовых и агентских услуг. Реализация названной программы также позволит продолжить дальнейшее реформирование почтовой отрасли в эффективную почтово-сберегательную систему как реального инструмента повышения благосостояния казахстанцев и социально-экономического развития государства в целом. </w:t>
      </w:r>
      <w:r>
        <w:br/>
      </w:r>
      <w:r>
        <w:rPr>
          <w:rFonts w:ascii="Times New Roman"/>
          <w:b w:val="false"/>
          <w:i w:val="false"/>
          <w:color w:val="000000"/>
          <w:sz w:val="28"/>
        </w:rPr>
        <w:t xml:space="preserve">
      В ближайшей перспективе Общество планирует внедрить новые услуги, построенные на основе корпоративной информационной сети по технологии DialAway IP (Gilаt), такие как Интернет-услуги, электронная почта, электронная телеграмма и другие. Также данная сеть будет являться транспортной средой для единой корпоративной информационной системы (КИС). </w:t>
      </w:r>
      <w:r>
        <w:br/>
      </w:r>
      <w:r>
        <w:rPr>
          <w:rFonts w:ascii="Times New Roman"/>
          <w:b w:val="false"/>
          <w:i w:val="false"/>
          <w:color w:val="000000"/>
          <w:sz w:val="28"/>
        </w:rPr>
        <w:t>
      В соответствии с Законом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"О республиканском бюджете на 2002 год" Правительством Республики Казахстан были выделены средства республиканского бюджета в общей сумме 643,1 млн. тенге на увеличение уставного капитала Общества, из которых 141,2 млн.тенге будут направлены на модернизацию почтовой системы в сфере телекоммуникаций. Остальные средства от выпуска дополнительной эмиссии акций в счет увеличения уставного капитала Общества будут направлены на следующие цели: </w:t>
      </w:r>
      <w:r>
        <w:br/>
      </w:r>
      <w:r>
        <w:rPr>
          <w:rFonts w:ascii="Times New Roman"/>
          <w:b w:val="false"/>
          <w:i w:val="false"/>
          <w:color w:val="000000"/>
          <w:sz w:val="28"/>
        </w:rPr>
        <w:t xml:space="preserve">
      приобретение комплексных систем технической безопасности и пожаротушения на сумму 57,4 млн. тенге; </w:t>
      </w:r>
      <w:r>
        <w:br/>
      </w:r>
      <w:r>
        <w:rPr>
          <w:rFonts w:ascii="Times New Roman"/>
          <w:b w:val="false"/>
          <w:i w:val="false"/>
          <w:color w:val="000000"/>
          <w:sz w:val="28"/>
        </w:rPr>
        <w:t xml:space="preserve">
      приобретение оборудования для касс, обменных пунктов и службы инкассации на сумму свыше 194,8 млн. тенге; </w:t>
      </w:r>
      <w:r>
        <w:br/>
      </w:r>
      <w:r>
        <w:rPr>
          <w:rFonts w:ascii="Times New Roman"/>
          <w:b w:val="false"/>
          <w:i w:val="false"/>
          <w:color w:val="000000"/>
          <w:sz w:val="28"/>
        </w:rPr>
        <w:t xml:space="preserve">
      осуществление капитального ремонта зданий, почтовых вагонов, реконструкция кассовых узлов на сумму 249,7 млн. тенге. </w:t>
      </w:r>
      <w:r>
        <w:br/>
      </w:r>
      <w:r>
        <w:rPr>
          <w:rFonts w:ascii="Times New Roman"/>
          <w:b w:val="false"/>
          <w:i w:val="false"/>
          <w:color w:val="000000"/>
          <w:sz w:val="28"/>
        </w:rPr>
        <w:t xml:space="preserve">
      Создание корпоративной информационной системы, которая наряду с компьютеризацией отделений связи, автоматизацией рабочих мест обеспечит оперативное получение качественных, достоверных статистических и финансовых данных для осуществления аналитической работы, позволит Обществу своевременно принимать управленческие решения в целом. Кроме того, вышеназванные мероприятия должны способствовать оптимизации структуры Общества, более эффективному использованию персоналом рабочего времени. </w:t>
      </w:r>
      <w:r>
        <w:br/>
      </w:r>
      <w:r>
        <w:rPr>
          <w:rFonts w:ascii="Times New Roman"/>
          <w:b w:val="false"/>
          <w:i w:val="false"/>
          <w:color w:val="000000"/>
          <w:sz w:val="28"/>
        </w:rPr>
        <w:t xml:space="preserve">
      Для дальнейшего финансирования программы модернизации почтовой отрасли и формирования почтово-сберегательной системы в 2002 году предполагается поэтапное привлечение инвестиций. С этой целью будет продолжено освоение ресурсов в рамках действующей кредитной линии ОАО "Народный Банк Казахстана" на сумму 4 млн. долларов США на приобретение оборудования и капитальный ремонт зданий. </w:t>
      </w:r>
      <w:r>
        <w:br/>
      </w:r>
      <w:r>
        <w:rPr>
          <w:rFonts w:ascii="Times New Roman"/>
          <w:b w:val="false"/>
          <w:i w:val="false"/>
          <w:color w:val="000000"/>
          <w:sz w:val="28"/>
        </w:rPr>
        <w:t xml:space="preserve">
      Закупаемое оборудование будет использовано в рамках единого технологического комплекса по предоставлению Обществом всех видов оказываемых услуг. </w:t>
      </w:r>
      <w:r>
        <w:br/>
      </w:r>
      <w:r>
        <w:rPr>
          <w:rFonts w:ascii="Times New Roman"/>
          <w:b w:val="false"/>
          <w:i w:val="false"/>
          <w:color w:val="000000"/>
          <w:sz w:val="28"/>
        </w:rPr>
        <w:t xml:space="preserve">
      Кроме того, в 2002 году планируется продолжить работу по привлечению внешнего займа под государственную гарантию Республики Казахстан в сумме 9 млн. долларов США. С этой целью Обществу необходимо привлечь грант технической помощи в сумме 230 тыс. долларов США для разработки стратегического плана институционального развития казахстанской почты, предусматривающего следующие направления: </w:t>
      </w:r>
      <w:r>
        <w:br/>
      </w:r>
      <w:r>
        <w:rPr>
          <w:rFonts w:ascii="Times New Roman"/>
          <w:b w:val="false"/>
          <w:i w:val="false"/>
          <w:color w:val="000000"/>
          <w:sz w:val="28"/>
        </w:rPr>
        <w:t xml:space="preserve">
      внедрение современной системы управления информацией, обеспечивающей своевременное предоставление достоверной управленческой информации; </w:t>
      </w:r>
      <w:r>
        <w:br/>
      </w:r>
      <w:r>
        <w:rPr>
          <w:rFonts w:ascii="Times New Roman"/>
          <w:b w:val="false"/>
          <w:i w:val="false"/>
          <w:color w:val="000000"/>
          <w:sz w:val="28"/>
        </w:rPr>
        <w:t xml:space="preserve">
      полный переход на международные стандарты бухгалтерского учета; </w:t>
      </w:r>
      <w:r>
        <w:br/>
      </w:r>
      <w:r>
        <w:rPr>
          <w:rFonts w:ascii="Times New Roman"/>
          <w:b w:val="false"/>
          <w:i w:val="false"/>
          <w:color w:val="000000"/>
          <w:sz w:val="28"/>
        </w:rPr>
        <w:t xml:space="preserve">
      реструктуризацию организационной структуры и развитие персонала; </w:t>
      </w:r>
      <w:r>
        <w:br/>
      </w:r>
      <w:r>
        <w:rPr>
          <w:rFonts w:ascii="Times New Roman"/>
          <w:b w:val="false"/>
          <w:i w:val="false"/>
          <w:color w:val="000000"/>
          <w:sz w:val="28"/>
        </w:rPr>
        <w:t xml:space="preserve">
      своевременное внедрение новых услуг и продуктов в соответствии с потребностями клиентов.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Формирование корпоративной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успешного функционирования и развития почтово-сберегательной системы, а также эффективного внедрения на рынок новых видов услуг Общество нуждается в создании положительного внутреннего и внешнего имиджа. </w:t>
      </w:r>
      <w:r>
        <w:br/>
      </w:r>
      <w:r>
        <w:rPr>
          <w:rFonts w:ascii="Times New Roman"/>
          <w:b w:val="false"/>
          <w:i w:val="false"/>
          <w:color w:val="000000"/>
          <w:sz w:val="28"/>
        </w:rPr>
        <w:t xml:space="preserve">
      С этой целью Общество планирует продолжить работу по внедрению единого отраслевого стиля и задействования РR-инструментария и технологий для установления взаимосвязей между элементами системы и их окружением. </w:t>
      </w:r>
      <w:r>
        <w:br/>
      </w:r>
      <w:r>
        <w:rPr>
          <w:rFonts w:ascii="Times New Roman"/>
          <w:b w:val="false"/>
          <w:i w:val="false"/>
          <w:color w:val="000000"/>
          <w:sz w:val="28"/>
        </w:rPr>
        <w:t xml:space="preserve">
      В качестве рычага воздействия на функционирование системы предусматривается активизировать деятельность компании по развитию корпоративного планирования, позволяющего оценивать оперативное состояние и на регулярной основе определять планы его совершенствования. </w:t>
      </w:r>
      <w:r>
        <w:br/>
      </w:r>
      <w:r>
        <w:rPr>
          <w:rFonts w:ascii="Times New Roman"/>
          <w:b w:val="false"/>
          <w:i w:val="false"/>
          <w:color w:val="000000"/>
          <w:sz w:val="28"/>
        </w:rPr>
        <w:t xml:space="preserve">
      Побуждение менеджеров разных уровней к эффективному участию в планировании и принятии решений, понимании перспективности реализуемых направлений обеспечит своевременное информирование о предпринимаемых корпоративных действиях и упорядочит взаимоотношения внутри компании. </w:t>
      </w:r>
      <w:r>
        <w:br/>
      </w:r>
      <w:r>
        <w:rPr>
          <w:rFonts w:ascii="Times New Roman"/>
          <w:b w:val="false"/>
          <w:i w:val="false"/>
          <w:color w:val="000000"/>
          <w:sz w:val="28"/>
        </w:rPr>
        <w:t xml:space="preserve">
      Повышенное внимание в предстоящем 2002 году будет уделено проведению рекламных кампаний, развитию wеb-сайта Общества. </w:t>
      </w:r>
      <w:r>
        <w:br/>
      </w:r>
      <w:r>
        <w:rPr>
          <w:rFonts w:ascii="Times New Roman"/>
          <w:b w:val="false"/>
          <w:i w:val="false"/>
          <w:color w:val="000000"/>
          <w:sz w:val="28"/>
        </w:rPr>
        <w:t xml:space="preserve">
      Для улучшения имиджа Общества планируется активизировать деятельность компании по участию в выставках и международных форумах для установления коммерческих контактов и развития форм взаимовыгодного сотрудничества. </w:t>
      </w:r>
      <w:r>
        <w:br/>
      </w:r>
      <w:r>
        <w:rPr>
          <w:rFonts w:ascii="Times New Roman"/>
          <w:b w:val="false"/>
          <w:i w:val="false"/>
          <w:color w:val="000000"/>
          <w:sz w:val="28"/>
        </w:rPr>
        <w:t xml:space="preserve">
      Общество в 2002 году продолжит осуществление мероприятий по спонсорской поддержке социально незащищенных слоев населения будет.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Развитие трудовых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Приоритетные направления развития персонала </w:t>
      </w:r>
      <w:r>
        <w:br/>
      </w:r>
      <w:r>
        <w:rPr>
          <w:rFonts w:ascii="Times New Roman"/>
          <w:b w:val="false"/>
          <w:i w:val="false"/>
          <w:color w:val="000000"/>
          <w:sz w:val="28"/>
        </w:rPr>
        <w:t xml:space="preserve">
      Общество рассматривает вопросы профессионального развития персонала как один из важнейших факторов улучшения его деятельности. </w:t>
      </w:r>
      <w:r>
        <w:br/>
      </w:r>
      <w:r>
        <w:rPr>
          <w:rFonts w:ascii="Times New Roman"/>
          <w:b w:val="false"/>
          <w:i w:val="false"/>
          <w:color w:val="000000"/>
          <w:sz w:val="28"/>
        </w:rPr>
        <w:t xml:space="preserve">
      Основными принципами кадровой политики являются: </w:t>
      </w:r>
      <w:r>
        <w:br/>
      </w:r>
      <w:r>
        <w:rPr>
          <w:rFonts w:ascii="Times New Roman"/>
          <w:b w:val="false"/>
          <w:i w:val="false"/>
          <w:color w:val="000000"/>
          <w:sz w:val="28"/>
        </w:rPr>
        <w:t xml:space="preserve">
      обеспечение комплексного и целостного характера системы управления на всех уровнях сети почтовой связи; </w:t>
      </w:r>
      <w:r>
        <w:br/>
      </w:r>
      <w:r>
        <w:rPr>
          <w:rFonts w:ascii="Times New Roman"/>
          <w:b w:val="false"/>
          <w:i w:val="false"/>
          <w:color w:val="000000"/>
          <w:sz w:val="28"/>
        </w:rPr>
        <w:t xml:space="preserve">
      формирование персонала, способного к высокоэффективному мотивированному труду, к творческой отдаче и нововведениям. </w:t>
      </w:r>
      <w:r>
        <w:br/>
      </w:r>
      <w:r>
        <w:rPr>
          <w:rFonts w:ascii="Times New Roman"/>
          <w:b w:val="false"/>
          <w:i w:val="false"/>
          <w:color w:val="000000"/>
          <w:sz w:val="28"/>
        </w:rPr>
        <w:t xml:space="preserve">
      В целях повышения эффективности работы кадров, достижения ими профессионального мастерства, поддержания конкурентоспособности на рынке почтовых и финансовых услуг будет продолжена работа, направленная на совершенствование системы работы с персоналом, организационной структуры и системы штатных должностей. Основными средствами профессионального развития персонала почты и улучшения его качественных характеристик являются обучение, переподготовка и повышение квалификации работников. </w:t>
      </w:r>
      <w:r>
        <w:br/>
      </w:r>
      <w:r>
        <w:rPr>
          <w:rFonts w:ascii="Times New Roman"/>
          <w:b w:val="false"/>
          <w:i w:val="false"/>
          <w:color w:val="000000"/>
          <w:sz w:val="28"/>
        </w:rPr>
        <w:t xml:space="preserve">
      Особое место в развитии трудовых ресурсов в 2002 году будет отведено повышению эффективности менеджмента, внедрению современных методов управления и планирования, развитию профессиональных качеств руководящего персонала. Повышенное внимание будет уделяться таким качествам менеджера, как межличностная коммуникабельность, аналитические способности, организационные усилия и творческое отношение к работе. Развитие человеческих ресурсов предполагает организацию и проведение семинаров, тренингов, курсов как для руководителей среднего звена, так и для </w:t>
      </w:r>
    </w:p>
    <w:bookmarkEnd w:id="4"/>
    <w:bookmarkStart w:name="z3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производственного персонала.</w:t>
      </w:r>
    </w:p>
    <w:p>
      <w:pPr>
        <w:spacing w:after="0"/>
        <w:ind w:left="0"/>
        <w:jc w:val="both"/>
      </w:pPr>
      <w:r>
        <w:rPr>
          <w:rFonts w:ascii="Times New Roman"/>
          <w:b w:val="false"/>
          <w:i w:val="false"/>
          <w:color w:val="000000"/>
          <w:sz w:val="28"/>
        </w:rPr>
        <w:t xml:space="preserve">     Кроме того, значительные усилия будут направлены на формирование </w:t>
      </w:r>
    </w:p>
    <w:p>
      <w:pPr>
        <w:spacing w:after="0"/>
        <w:ind w:left="0"/>
        <w:jc w:val="both"/>
      </w:pPr>
      <w:r>
        <w:rPr>
          <w:rFonts w:ascii="Times New Roman"/>
          <w:b w:val="false"/>
          <w:i w:val="false"/>
          <w:color w:val="000000"/>
          <w:sz w:val="28"/>
        </w:rPr>
        <w:t xml:space="preserve">ориентации продавцов услуг почтово-сберегательной системы на потребности </w:t>
      </w:r>
    </w:p>
    <w:p>
      <w:pPr>
        <w:spacing w:after="0"/>
        <w:ind w:left="0"/>
        <w:jc w:val="both"/>
      </w:pPr>
      <w:r>
        <w:rPr>
          <w:rFonts w:ascii="Times New Roman"/>
          <w:b w:val="false"/>
          <w:i w:val="false"/>
          <w:color w:val="000000"/>
          <w:sz w:val="28"/>
        </w:rPr>
        <w:t xml:space="preserve">клиентов, внедрение принципов социально-этического маркетинга и передового </w:t>
      </w:r>
    </w:p>
    <w:p>
      <w:pPr>
        <w:spacing w:after="0"/>
        <w:ind w:left="0"/>
        <w:jc w:val="both"/>
      </w:pPr>
      <w:r>
        <w:rPr>
          <w:rFonts w:ascii="Times New Roman"/>
          <w:b w:val="false"/>
          <w:i w:val="false"/>
          <w:color w:val="000000"/>
          <w:sz w:val="28"/>
        </w:rPr>
        <w:t>опыта почтовых администраций мира.</w:t>
      </w:r>
    </w:p>
    <w:p>
      <w:pPr>
        <w:spacing w:after="0"/>
        <w:ind w:left="0"/>
        <w:jc w:val="both"/>
      </w:pPr>
      <w:r>
        <w:rPr>
          <w:rFonts w:ascii="Times New Roman"/>
          <w:b w:val="false"/>
          <w:i w:val="false"/>
          <w:color w:val="000000"/>
          <w:sz w:val="28"/>
        </w:rPr>
        <w:t>     12.2. Области интенсивных программ обучения персонала Общества</w:t>
      </w:r>
    </w:p>
    <w:p>
      <w:pPr>
        <w:spacing w:after="0"/>
        <w:ind w:left="0"/>
        <w:jc w:val="both"/>
      </w:pPr>
      <w:r>
        <w:rPr>
          <w:rFonts w:ascii="Times New Roman"/>
          <w:b w:val="false"/>
          <w:i w:val="false"/>
          <w:color w:val="000000"/>
          <w:sz w:val="28"/>
        </w:rPr>
        <w:t>     1. Информационные технологии в системе Общества:</w:t>
      </w:r>
    </w:p>
    <w:p>
      <w:pPr>
        <w:spacing w:after="0"/>
        <w:ind w:left="0"/>
        <w:jc w:val="both"/>
      </w:pPr>
      <w:r>
        <w:rPr>
          <w:rFonts w:ascii="Times New Roman"/>
          <w:b w:val="false"/>
          <w:i w:val="false"/>
          <w:color w:val="000000"/>
          <w:sz w:val="28"/>
        </w:rPr>
        <w:t>     внедрение современного телекоммуникационного оборудования;</w:t>
      </w:r>
    </w:p>
    <w:p>
      <w:pPr>
        <w:spacing w:after="0"/>
        <w:ind w:left="0"/>
        <w:jc w:val="both"/>
      </w:pPr>
      <w:r>
        <w:rPr>
          <w:rFonts w:ascii="Times New Roman"/>
          <w:b w:val="false"/>
          <w:i w:val="false"/>
          <w:color w:val="000000"/>
          <w:sz w:val="28"/>
        </w:rPr>
        <w:t>     практика использования программного продукта "Аманат-почта";</w:t>
      </w:r>
    </w:p>
    <w:p>
      <w:pPr>
        <w:spacing w:after="0"/>
        <w:ind w:left="0"/>
        <w:jc w:val="both"/>
      </w:pPr>
      <w:r>
        <w:rPr>
          <w:rFonts w:ascii="Times New Roman"/>
          <w:b w:val="false"/>
          <w:i w:val="false"/>
          <w:color w:val="000000"/>
          <w:sz w:val="28"/>
        </w:rPr>
        <w:t xml:space="preserve">     компьютерные сети для сетевых администраторов, аппаратно-программные </w:t>
      </w:r>
    </w:p>
    <w:p>
      <w:pPr>
        <w:spacing w:after="0"/>
        <w:ind w:left="0"/>
        <w:jc w:val="both"/>
      </w:pPr>
      <w:r>
        <w:rPr>
          <w:rFonts w:ascii="Times New Roman"/>
          <w:b w:val="false"/>
          <w:i w:val="false"/>
          <w:color w:val="000000"/>
          <w:sz w:val="28"/>
        </w:rPr>
        <w:t xml:space="preserve">средства современных телекоммуникационных информационных систем. </w:t>
      </w:r>
    </w:p>
    <w:p>
      <w:pPr>
        <w:spacing w:after="0"/>
        <w:ind w:left="0"/>
        <w:jc w:val="both"/>
      </w:pPr>
      <w:r>
        <w:rPr>
          <w:rFonts w:ascii="Times New Roman"/>
          <w:b w:val="false"/>
          <w:i w:val="false"/>
          <w:color w:val="000000"/>
          <w:sz w:val="28"/>
        </w:rPr>
        <w:t>     2. Совершенствование менеджмента:</w:t>
      </w:r>
    </w:p>
    <w:p>
      <w:pPr>
        <w:spacing w:after="0"/>
        <w:ind w:left="0"/>
        <w:jc w:val="both"/>
      </w:pPr>
      <w:r>
        <w:rPr>
          <w:rFonts w:ascii="Times New Roman"/>
          <w:b w:val="false"/>
          <w:i w:val="false"/>
          <w:color w:val="000000"/>
          <w:sz w:val="28"/>
        </w:rPr>
        <w:t xml:space="preserve">     управление изменениями и построение внутрикорпоративных </w:t>
      </w:r>
    </w:p>
    <w:p>
      <w:pPr>
        <w:spacing w:after="0"/>
        <w:ind w:left="0"/>
        <w:jc w:val="both"/>
      </w:pPr>
      <w:r>
        <w:rPr>
          <w:rFonts w:ascii="Times New Roman"/>
          <w:b w:val="false"/>
          <w:i w:val="false"/>
          <w:color w:val="000000"/>
          <w:sz w:val="28"/>
        </w:rPr>
        <w:t>взаимоотношений;</w:t>
      </w:r>
    </w:p>
    <w:p>
      <w:pPr>
        <w:spacing w:after="0"/>
        <w:ind w:left="0"/>
        <w:jc w:val="both"/>
      </w:pPr>
      <w:r>
        <w:rPr>
          <w:rFonts w:ascii="Times New Roman"/>
          <w:b w:val="false"/>
          <w:i w:val="false"/>
          <w:color w:val="000000"/>
          <w:sz w:val="28"/>
        </w:rPr>
        <w:t xml:space="preserve">     психология управления (взаимоотношения в коллективе, управление </w:t>
      </w:r>
    </w:p>
    <w:p>
      <w:pPr>
        <w:spacing w:after="0"/>
        <w:ind w:left="0"/>
        <w:jc w:val="both"/>
      </w:pPr>
      <w:r>
        <w:rPr>
          <w:rFonts w:ascii="Times New Roman"/>
          <w:b w:val="false"/>
          <w:i w:val="false"/>
          <w:color w:val="000000"/>
          <w:sz w:val="28"/>
        </w:rPr>
        <w:t>конфликтами);</w:t>
      </w:r>
    </w:p>
    <w:p>
      <w:pPr>
        <w:spacing w:after="0"/>
        <w:ind w:left="0"/>
        <w:jc w:val="both"/>
      </w:pPr>
      <w:r>
        <w:rPr>
          <w:rFonts w:ascii="Times New Roman"/>
          <w:b w:val="false"/>
          <w:i w:val="false"/>
          <w:color w:val="000000"/>
          <w:sz w:val="28"/>
        </w:rPr>
        <w:t>     управление развитием персонала;</w:t>
      </w:r>
    </w:p>
    <w:p>
      <w:pPr>
        <w:spacing w:after="0"/>
        <w:ind w:left="0"/>
        <w:jc w:val="both"/>
      </w:pPr>
      <w:r>
        <w:rPr>
          <w:rFonts w:ascii="Times New Roman"/>
          <w:b w:val="false"/>
          <w:i w:val="false"/>
          <w:color w:val="000000"/>
          <w:sz w:val="28"/>
        </w:rPr>
        <w:t xml:space="preserve">     практика РR, взаимодействие со средствами массовой информации. </w:t>
      </w:r>
    </w:p>
    <w:p>
      <w:pPr>
        <w:spacing w:after="0"/>
        <w:ind w:left="0"/>
        <w:jc w:val="both"/>
      </w:pPr>
      <w:r>
        <w:rPr>
          <w:rFonts w:ascii="Times New Roman"/>
          <w:b w:val="false"/>
          <w:i w:val="false"/>
          <w:color w:val="000000"/>
          <w:sz w:val="28"/>
        </w:rPr>
        <w:t>     3. Услуги:</w:t>
      </w:r>
    </w:p>
    <w:p>
      <w:pPr>
        <w:spacing w:after="0"/>
        <w:ind w:left="0"/>
        <w:jc w:val="both"/>
      </w:pPr>
      <w:r>
        <w:rPr>
          <w:rFonts w:ascii="Times New Roman"/>
          <w:b w:val="false"/>
          <w:i w:val="false"/>
          <w:color w:val="000000"/>
          <w:sz w:val="28"/>
        </w:rPr>
        <w:t>     продвижение нетрадиционных почтовых продуктов;</w:t>
      </w:r>
    </w:p>
    <w:p>
      <w:pPr>
        <w:spacing w:after="0"/>
        <w:ind w:left="0"/>
        <w:jc w:val="both"/>
      </w:pPr>
      <w:r>
        <w:rPr>
          <w:rFonts w:ascii="Times New Roman"/>
          <w:b w:val="false"/>
          <w:i w:val="false"/>
          <w:color w:val="000000"/>
          <w:sz w:val="28"/>
        </w:rPr>
        <w:t>     разработка и внедрение новых услуг и продуктов;</w:t>
      </w:r>
    </w:p>
    <w:p>
      <w:pPr>
        <w:spacing w:after="0"/>
        <w:ind w:left="0"/>
        <w:jc w:val="both"/>
      </w:pPr>
      <w:r>
        <w:rPr>
          <w:rFonts w:ascii="Times New Roman"/>
          <w:b w:val="false"/>
          <w:i w:val="false"/>
          <w:color w:val="000000"/>
          <w:sz w:val="28"/>
        </w:rPr>
        <w:t xml:space="preserve">     совершенствование маркетинговой деятельности и взаимоотношений с </w:t>
      </w:r>
    </w:p>
    <w:p>
      <w:pPr>
        <w:spacing w:after="0"/>
        <w:ind w:left="0"/>
        <w:jc w:val="both"/>
      </w:pPr>
      <w:r>
        <w:rPr>
          <w:rFonts w:ascii="Times New Roman"/>
          <w:b w:val="false"/>
          <w:i w:val="false"/>
          <w:color w:val="000000"/>
          <w:sz w:val="28"/>
        </w:rPr>
        <w:t>корпоративными клиентами;</w:t>
      </w:r>
    </w:p>
    <w:p>
      <w:pPr>
        <w:spacing w:after="0"/>
        <w:ind w:left="0"/>
        <w:jc w:val="both"/>
      </w:pPr>
      <w:r>
        <w:rPr>
          <w:rFonts w:ascii="Times New Roman"/>
          <w:b w:val="false"/>
          <w:i w:val="false"/>
          <w:color w:val="000000"/>
          <w:sz w:val="28"/>
        </w:rPr>
        <w:t>     повышение качества сервиса.</w:t>
      </w:r>
    </w:p>
    <w:p>
      <w:pPr>
        <w:spacing w:after="0"/>
        <w:ind w:left="0"/>
        <w:jc w:val="both"/>
      </w:pPr>
      <w:r>
        <w:rPr>
          <w:rFonts w:ascii="Times New Roman"/>
          <w:b w:val="false"/>
          <w:i w:val="false"/>
          <w:color w:val="000000"/>
          <w:sz w:val="28"/>
        </w:rPr>
        <w:t>     4. Бухгалтерский учет, экономический анализ и планирование:</w:t>
      </w:r>
    </w:p>
    <w:p>
      <w:pPr>
        <w:spacing w:after="0"/>
        <w:ind w:left="0"/>
        <w:jc w:val="both"/>
      </w:pPr>
      <w:r>
        <w:rPr>
          <w:rFonts w:ascii="Times New Roman"/>
          <w:b w:val="false"/>
          <w:i w:val="false"/>
          <w:color w:val="000000"/>
          <w:sz w:val="28"/>
        </w:rPr>
        <w:t>     международные стандарты бухгалтерского учета;</w:t>
      </w:r>
    </w:p>
    <w:p>
      <w:pPr>
        <w:spacing w:after="0"/>
        <w:ind w:left="0"/>
        <w:jc w:val="both"/>
      </w:pPr>
      <w:r>
        <w:rPr>
          <w:rFonts w:ascii="Times New Roman"/>
          <w:b w:val="false"/>
          <w:i w:val="false"/>
          <w:color w:val="000000"/>
          <w:sz w:val="28"/>
        </w:rPr>
        <w:t>     налогообложение и налоговый учет;</w:t>
      </w:r>
    </w:p>
    <w:p>
      <w:pPr>
        <w:spacing w:after="0"/>
        <w:ind w:left="0"/>
        <w:jc w:val="both"/>
      </w:pPr>
      <w:r>
        <w:rPr>
          <w:rFonts w:ascii="Times New Roman"/>
          <w:b w:val="false"/>
          <w:i w:val="false"/>
          <w:color w:val="000000"/>
          <w:sz w:val="28"/>
        </w:rPr>
        <w:t>     внедрение современных методов организации бюджетного процесса.</w:t>
      </w:r>
    </w:p>
    <w:p>
      <w:pPr>
        <w:spacing w:after="0"/>
        <w:ind w:left="0"/>
        <w:jc w:val="both"/>
      </w:pPr>
      <w:r>
        <w:rPr>
          <w:rFonts w:ascii="Times New Roman"/>
          <w:b w:val="false"/>
          <w:i w:val="false"/>
          <w:color w:val="000000"/>
          <w:sz w:val="28"/>
        </w:rPr>
        <w:t>               13. Мероприятия по охране окружающей среды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Общество в процессе своего развития предполагает осуществить целый комплекс мероприятий по смягчению негативных воздействий в результате осуществления деятельности почтовой связи на окружающую среду. </w:t>
      </w:r>
      <w:r>
        <w:br/>
      </w:r>
      <w:r>
        <w:rPr>
          <w:rFonts w:ascii="Times New Roman"/>
          <w:b w:val="false"/>
          <w:i w:val="false"/>
          <w:color w:val="000000"/>
          <w:sz w:val="28"/>
        </w:rPr>
        <w:t xml:space="preserve">
      К числу данных мероприятий можно отнести обновление технологического парка оборудования, в том числе транспортных средств, установку фильтров и катализаторов, переход на другие виды топлива. Планируемая закупка современного почтового оборудования и последних моделей транспортных средств предполагает повышенные экологические стандарты. </w:t>
      </w:r>
      <w:r>
        <w:br/>
      </w:r>
      <w:r>
        <w:rPr>
          <w:rFonts w:ascii="Times New Roman"/>
          <w:b w:val="false"/>
          <w:i w:val="false"/>
          <w:color w:val="000000"/>
          <w:sz w:val="28"/>
        </w:rPr>
        <w:t xml:space="preserve">
      Немаловажную роль в осуществлении мероприятий по охране окружающей среды играет внедрение использования экологически безопасных технологий и применения технологий, не оказывающих побочных эффектов на окружающую среду. </w:t>
      </w:r>
      <w:r>
        <w:br/>
      </w:r>
      <w:r>
        <w:rPr>
          <w:rFonts w:ascii="Times New Roman"/>
          <w:b w:val="false"/>
          <w:i w:val="false"/>
          <w:color w:val="000000"/>
          <w:sz w:val="28"/>
        </w:rPr>
        <w:t>
 </w:t>
      </w:r>
      <w:r>
        <w:br/>
      </w:r>
      <w:r>
        <w:rPr>
          <w:rFonts w:ascii="Times New Roman"/>
          <w:b w:val="false"/>
          <w:i w:val="false"/>
          <w:color w:val="000000"/>
          <w:sz w:val="28"/>
        </w:rPr>
        <w:t xml:space="preserve">
                            14.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Плане развития была сформулирована политика Общества на 2002 год, определены финансовые цели и необходимые ресурсы для реализации намеченных задач. </w:t>
      </w:r>
      <w:r>
        <w:br/>
      </w:r>
      <w:r>
        <w:rPr>
          <w:rFonts w:ascii="Times New Roman"/>
          <w:b w:val="false"/>
          <w:i w:val="false"/>
          <w:color w:val="000000"/>
          <w:sz w:val="28"/>
        </w:rPr>
        <w:t xml:space="preserve">
      По результатам 2002 года ожидается укрепление позиций Общества на рынках почтовых, финансовых, агентских услуг, дальнейшая информатизация и автоматизация почтовой связи, развитие институциональных и инвестиционных возможностей казахстанской почты. </w:t>
      </w:r>
    </w:p>
    <w:bookmarkEnd w:id="6"/>
    <w:bookmarkStart w:name="z3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Генеральным вектором развития Общества и в дальнейшем будет </w:t>
      </w:r>
    </w:p>
    <w:p>
      <w:pPr>
        <w:spacing w:after="0"/>
        <w:ind w:left="0"/>
        <w:jc w:val="both"/>
      </w:pPr>
      <w:r>
        <w:rPr>
          <w:rFonts w:ascii="Times New Roman"/>
          <w:b w:val="false"/>
          <w:i w:val="false"/>
          <w:color w:val="000000"/>
          <w:sz w:val="28"/>
        </w:rPr>
        <w:t xml:space="preserve">реализация намеченных задач, направленных на формирование и развитие </w:t>
      </w:r>
    </w:p>
    <w:p>
      <w:pPr>
        <w:spacing w:after="0"/>
        <w:ind w:left="0"/>
        <w:jc w:val="both"/>
      </w:pPr>
      <w:r>
        <w:rPr>
          <w:rFonts w:ascii="Times New Roman"/>
          <w:b w:val="false"/>
          <w:i w:val="false"/>
          <w:color w:val="000000"/>
          <w:sz w:val="28"/>
        </w:rPr>
        <w:t xml:space="preserve">почтово-сберегательной системы Казахстана, улучшение качества сервиса, </w:t>
      </w:r>
    </w:p>
    <w:p>
      <w:pPr>
        <w:spacing w:after="0"/>
        <w:ind w:left="0"/>
        <w:jc w:val="both"/>
      </w:pPr>
      <w:r>
        <w:rPr>
          <w:rFonts w:ascii="Times New Roman"/>
          <w:b w:val="false"/>
          <w:i w:val="false"/>
          <w:color w:val="000000"/>
          <w:sz w:val="28"/>
        </w:rPr>
        <w:t xml:space="preserve">совершенствование нормативной правовой базы, развитие корпоративной </w:t>
      </w:r>
    </w:p>
    <w:p>
      <w:pPr>
        <w:spacing w:after="0"/>
        <w:ind w:left="0"/>
        <w:jc w:val="both"/>
      </w:pPr>
      <w:r>
        <w:rPr>
          <w:rFonts w:ascii="Times New Roman"/>
          <w:b w:val="false"/>
          <w:i w:val="false"/>
          <w:color w:val="000000"/>
          <w:sz w:val="28"/>
        </w:rPr>
        <w:t>культуры и расширение "имиджевого" пространства 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(Форма 1 НК)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развития ОАО "Казпочта" на 2002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г.  2002 г.  в том числе </w:t>
      </w:r>
    </w:p>
    <w:p>
      <w:pPr>
        <w:spacing w:after="0"/>
        <w:ind w:left="0"/>
        <w:jc w:val="both"/>
      </w:pPr>
      <w:r>
        <w:rPr>
          <w:rFonts w:ascii="Times New Roman"/>
          <w:b w:val="false"/>
          <w:i w:val="false"/>
          <w:color w:val="000000"/>
          <w:sz w:val="28"/>
        </w:rPr>
        <w:t xml:space="preserve">                                Един.измер.   </w:t>
      </w:r>
    </w:p>
    <w:p>
      <w:pPr>
        <w:spacing w:after="0"/>
        <w:ind w:left="0"/>
        <w:jc w:val="both"/>
      </w:pPr>
      <w:r>
        <w:rPr>
          <w:rFonts w:ascii="Times New Roman"/>
          <w:b w:val="false"/>
          <w:i w:val="false"/>
          <w:color w:val="000000"/>
          <w:sz w:val="28"/>
        </w:rPr>
        <w:t xml:space="preserve">                                            отчет    оценка   1 квартал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Объем произведенной продукции     </w:t>
      </w:r>
    </w:p>
    <w:p>
      <w:pPr>
        <w:spacing w:after="0"/>
        <w:ind w:left="0"/>
        <w:jc w:val="both"/>
      </w:pPr>
      <w:r>
        <w:rPr>
          <w:rFonts w:ascii="Times New Roman"/>
          <w:b w:val="false"/>
          <w:i w:val="false"/>
          <w:color w:val="000000"/>
          <w:sz w:val="28"/>
        </w:rPr>
        <w:t>(работ, услуг) -</w:t>
      </w:r>
    </w:p>
    <w:p>
      <w:pPr>
        <w:spacing w:after="0"/>
        <w:ind w:left="0"/>
        <w:jc w:val="both"/>
      </w:pPr>
      <w:r>
        <w:rPr>
          <w:rFonts w:ascii="Times New Roman"/>
          <w:b w:val="false"/>
          <w:i w:val="false"/>
          <w:color w:val="000000"/>
          <w:sz w:val="28"/>
        </w:rPr>
        <w:t>1. всего</w:t>
      </w:r>
    </w:p>
    <w:p>
      <w:pPr>
        <w:spacing w:after="0"/>
        <w:ind w:left="0"/>
        <w:jc w:val="both"/>
      </w:pPr>
      <w:r>
        <w:rPr>
          <w:rFonts w:ascii="Times New Roman"/>
          <w:b w:val="false"/>
          <w:i w:val="false"/>
          <w:color w:val="000000"/>
          <w:sz w:val="28"/>
        </w:rPr>
        <w:t>   в том числе по видам:</w:t>
      </w:r>
    </w:p>
    <w:p>
      <w:pPr>
        <w:spacing w:after="0"/>
        <w:ind w:left="0"/>
        <w:jc w:val="both"/>
      </w:pPr>
      <w:r>
        <w:rPr>
          <w:rFonts w:ascii="Times New Roman"/>
          <w:b w:val="false"/>
          <w:i w:val="false"/>
          <w:color w:val="000000"/>
          <w:sz w:val="28"/>
        </w:rPr>
        <w:t>   письменная корреспонденция   млн.шт.     14,4      14,5       3,9</w:t>
      </w:r>
    </w:p>
    <w:p>
      <w:pPr>
        <w:spacing w:after="0"/>
        <w:ind w:left="0"/>
        <w:jc w:val="both"/>
      </w:pPr>
      <w:r>
        <w:rPr>
          <w:rFonts w:ascii="Times New Roman"/>
          <w:b w:val="false"/>
          <w:i w:val="false"/>
          <w:color w:val="000000"/>
          <w:sz w:val="28"/>
        </w:rPr>
        <w:t xml:space="preserve">   денежные переводы            млн.шт.      0,7      0,75      0,16  </w:t>
      </w:r>
    </w:p>
    <w:p>
      <w:pPr>
        <w:spacing w:after="0"/>
        <w:ind w:left="0"/>
        <w:jc w:val="both"/>
      </w:pPr>
      <w:r>
        <w:rPr>
          <w:rFonts w:ascii="Times New Roman"/>
          <w:b w:val="false"/>
          <w:i w:val="false"/>
          <w:color w:val="000000"/>
          <w:sz w:val="28"/>
        </w:rPr>
        <w:t xml:space="preserve">   выплата пенсий и пособий     млн.шт.     17,1      17,4      4,30 </w:t>
      </w:r>
    </w:p>
    <w:p>
      <w:pPr>
        <w:spacing w:after="0"/>
        <w:ind w:left="0"/>
        <w:jc w:val="both"/>
      </w:pPr>
      <w:r>
        <w:rPr>
          <w:rFonts w:ascii="Times New Roman"/>
          <w:b w:val="false"/>
          <w:i w:val="false"/>
          <w:color w:val="000000"/>
          <w:sz w:val="28"/>
        </w:rPr>
        <w:t>   посылки                      млн.шт.      1,3       1,3       0,3</w:t>
      </w:r>
    </w:p>
    <w:p>
      <w:pPr>
        <w:spacing w:after="0"/>
        <w:ind w:left="0"/>
        <w:jc w:val="both"/>
      </w:pPr>
      <w:r>
        <w:rPr>
          <w:rFonts w:ascii="Times New Roman"/>
          <w:b w:val="false"/>
          <w:i w:val="false"/>
          <w:color w:val="000000"/>
          <w:sz w:val="28"/>
        </w:rPr>
        <w:t>   периодические издания        млн.шт.     81,9      82,5      21,0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 Экспорт всего                млн.долл.</w:t>
      </w:r>
    </w:p>
    <w:p>
      <w:pPr>
        <w:spacing w:after="0"/>
        <w:ind w:left="0"/>
        <w:jc w:val="both"/>
      </w:pPr>
      <w:r>
        <w:rPr>
          <w:rFonts w:ascii="Times New Roman"/>
          <w:b w:val="false"/>
          <w:i w:val="false"/>
          <w:color w:val="000000"/>
          <w:sz w:val="28"/>
        </w:rPr>
        <w:t>   в т.ч. страны СНГ               "</w:t>
      </w:r>
    </w:p>
    <w:p>
      <w:pPr>
        <w:spacing w:after="0"/>
        <w:ind w:left="0"/>
        <w:jc w:val="both"/>
      </w:pPr>
      <w:r>
        <w:rPr>
          <w:rFonts w:ascii="Times New Roman"/>
          <w:b w:val="false"/>
          <w:i w:val="false"/>
          <w:color w:val="000000"/>
          <w:sz w:val="28"/>
        </w:rPr>
        <w:t xml:space="preserve">   дальнее зарубежье               " </w:t>
      </w:r>
    </w:p>
    <w:p>
      <w:pPr>
        <w:spacing w:after="0"/>
        <w:ind w:left="0"/>
        <w:jc w:val="both"/>
      </w:pPr>
      <w:r>
        <w:rPr>
          <w:rFonts w:ascii="Times New Roman"/>
          <w:b w:val="false"/>
          <w:i w:val="false"/>
          <w:color w:val="000000"/>
          <w:sz w:val="28"/>
        </w:rPr>
        <w:t xml:space="preserve">   по видам продукции              " </w:t>
      </w:r>
    </w:p>
    <w:p>
      <w:pPr>
        <w:spacing w:after="0"/>
        <w:ind w:left="0"/>
        <w:jc w:val="both"/>
      </w:pPr>
      <w:r>
        <w:rPr>
          <w:rFonts w:ascii="Times New Roman"/>
          <w:b w:val="false"/>
          <w:i w:val="false"/>
          <w:color w:val="000000"/>
          <w:sz w:val="28"/>
        </w:rPr>
        <w:t>   натуральном выражении         кол-во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3. Импорт всего                 млн.долл.  </w:t>
      </w:r>
    </w:p>
    <w:p>
      <w:pPr>
        <w:spacing w:after="0"/>
        <w:ind w:left="0"/>
        <w:jc w:val="both"/>
      </w:pPr>
      <w:r>
        <w:rPr>
          <w:rFonts w:ascii="Times New Roman"/>
          <w:b w:val="false"/>
          <w:i w:val="false"/>
          <w:color w:val="000000"/>
          <w:sz w:val="28"/>
        </w:rPr>
        <w:t>   в т.ч. страны СНГ               "</w:t>
      </w:r>
    </w:p>
    <w:p>
      <w:pPr>
        <w:spacing w:after="0"/>
        <w:ind w:left="0"/>
        <w:jc w:val="both"/>
      </w:pPr>
      <w:r>
        <w:rPr>
          <w:rFonts w:ascii="Times New Roman"/>
          <w:b w:val="false"/>
          <w:i w:val="false"/>
          <w:color w:val="000000"/>
          <w:sz w:val="28"/>
        </w:rPr>
        <w:t>   дальнее зарубежье               "</w:t>
      </w:r>
    </w:p>
    <w:p>
      <w:pPr>
        <w:spacing w:after="0"/>
        <w:ind w:left="0"/>
        <w:jc w:val="both"/>
      </w:pPr>
      <w:r>
        <w:rPr>
          <w:rFonts w:ascii="Times New Roman"/>
          <w:b w:val="false"/>
          <w:i w:val="false"/>
          <w:color w:val="000000"/>
          <w:sz w:val="28"/>
        </w:rPr>
        <w:t>   по видам продукции              "</w:t>
      </w:r>
    </w:p>
    <w:p>
      <w:pPr>
        <w:spacing w:after="0"/>
        <w:ind w:left="0"/>
        <w:jc w:val="both"/>
      </w:pPr>
      <w:r>
        <w:rPr>
          <w:rFonts w:ascii="Times New Roman"/>
          <w:b w:val="false"/>
          <w:i w:val="false"/>
          <w:color w:val="000000"/>
          <w:sz w:val="28"/>
        </w:rPr>
        <w:t>   натуральном выражении         кол-во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Инвестиции в основной капитал</w:t>
      </w:r>
    </w:p>
    <w:p>
      <w:pPr>
        <w:spacing w:after="0"/>
        <w:ind w:left="0"/>
        <w:jc w:val="both"/>
      </w:pPr>
      <w:r>
        <w:rPr>
          <w:rFonts w:ascii="Times New Roman"/>
          <w:b w:val="false"/>
          <w:i w:val="false"/>
          <w:color w:val="000000"/>
          <w:sz w:val="28"/>
        </w:rPr>
        <w:t>   за счет всех</w:t>
      </w:r>
    </w:p>
    <w:p>
      <w:pPr>
        <w:spacing w:after="0"/>
        <w:ind w:left="0"/>
        <w:jc w:val="both"/>
      </w:pPr>
      <w:r>
        <w:rPr>
          <w:rFonts w:ascii="Times New Roman"/>
          <w:b w:val="false"/>
          <w:i w:val="false"/>
          <w:color w:val="000000"/>
          <w:sz w:val="28"/>
        </w:rPr>
        <w:t>   источников финансирования    млн.тенге   558,4    890,8</w:t>
      </w:r>
    </w:p>
    <w:p>
      <w:pPr>
        <w:spacing w:after="0"/>
        <w:ind w:left="0"/>
        <w:jc w:val="both"/>
      </w:pPr>
      <w:r>
        <w:rPr>
          <w:rFonts w:ascii="Times New Roman"/>
          <w:b w:val="false"/>
          <w:i w:val="false"/>
          <w:color w:val="000000"/>
          <w:sz w:val="28"/>
        </w:rPr>
        <w:t>   - всего</w:t>
      </w:r>
    </w:p>
    <w:p>
      <w:pPr>
        <w:spacing w:after="0"/>
        <w:ind w:left="0"/>
        <w:jc w:val="both"/>
      </w:pPr>
      <w:r>
        <w:rPr>
          <w:rFonts w:ascii="Times New Roman"/>
          <w:b w:val="false"/>
          <w:i w:val="false"/>
          <w:color w:val="000000"/>
          <w:sz w:val="28"/>
        </w:rPr>
        <w:t>   в т.ч. средств                  "                 643,1</w:t>
      </w:r>
    </w:p>
    <w:p>
      <w:pPr>
        <w:spacing w:after="0"/>
        <w:ind w:left="0"/>
        <w:jc w:val="both"/>
      </w:pPr>
      <w:r>
        <w:rPr>
          <w:rFonts w:ascii="Times New Roman"/>
          <w:b w:val="false"/>
          <w:i w:val="false"/>
          <w:color w:val="000000"/>
          <w:sz w:val="28"/>
        </w:rPr>
        <w:t>   государственного бюджета</w:t>
      </w:r>
    </w:p>
    <w:p>
      <w:pPr>
        <w:spacing w:after="0"/>
        <w:ind w:left="0"/>
        <w:jc w:val="both"/>
      </w:pPr>
      <w:r>
        <w:rPr>
          <w:rFonts w:ascii="Times New Roman"/>
          <w:b w:val="false"/>
          <w:i w:val="false"/>
          <w:color w:val="000000"/>
          <w:sz w:val="28"/>
        </w:rPr>
        <w:t>   за счет внешних займов          "        558,4    247,7</w:t>
      </w:r>
    </w:p>
    <w:p>
      <w:pPr>
        <w:spacing w:after="0"/>
        <w:ind w:left="0"/>
        <w:jc w:val="both"/>
      </w:pPr>
      <w:r>
        <w:rPr>
          <w:rFonts w:ascii="Times New Roman"/>
          <w:b w:val="false"/>
          <w:i w:val="false"/>
          <w:color w:val="000000"/>
          <w:sz w:val="28"/>
        </w:rPr>
        <w:t>   собственных средств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Доходы - всего               млн.тенге   3561,0   3830,1    896,9</w:t>
      </w:r>
    </w:p>
    <w:p>
      <w:pPr>
        <w:spacing w:after="0"/>
        <w:ind w:left="0"/>
        <w:jc w:val="both"/>
      </w:pPr>
      <w:r>
        <w:rPr>
          <w:rFonts w:ascii="Times New Roman"/>
          <w:b w:val="false"/>
          <w:i w:val="false"/>
          <w:color w:val="000000"/>
          <w:sz w:val="28"/>
        </w:rPr>
        <w:t xml:space="preserve">   Доходы от основной              "        3305,6   3689,5    864,7 </w:t>
      </w:r>
    </w:p>
    <w:p>
      <w:pPr>
        <w:spacing w:after="0"/>
        <w:ind w:left="0"/>
        <w:jc w:val="both"/>
      </w:pPr>
      <w:r>
        <w:rPr>
          <w:rFonts w:ascii="Times New Roman"/>
          <w:b w:val="false"/>
          <w:i w:val="false"/>
          <w:color w:val="000000"/>
          <w:sz w:val="28"/>
        </w:rPr>
        <w:t>   деятельности, всего</w:t>
      </w:r>
    </w:p>
    <w:p>
      <w:pPr>
        <w:spacing w:after="0"/>
        <w:ind w:left="0"/>
        <w:jc w:val="both"/>
      </w:pPr>
      <w:r>
        <w:rPr>
          <w:rFonts w:ascii="Times New Roman"/>
          <w:b w:val="false"/>
          <w:i w:val="false"/>
          <w:color w:val="000000"/>
          <w:sz w:val="28"/>
        </w:rPr>
        <w:t>   Доходы от неосновной            "         255,4    140,6     32,2</w:t>
      </w:r>
    </w:p>
    <w:p>
      <w:pPr>
        <w:spacing w:after="0"/>
        <w:ind w:left="0"/>
        <w:jc w:val="both"/>
      </w:pPr>
      <w:r>
        <w:rPr>
          <w:rFonts w:ascii="Times New Roman"/>
          <w:b w:val="false"/>
          <w:i w:val="false"/>
          <w:color w:val="000000"/>
          <w:sz w:val="28"/>
        </w:rPr>
        <w:t>   деятельности, всего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6. Расходы - всего                 "        3423,6   3657,6    874,7 </w:t>
      </w:r>
    </w:p>
    <w:p>
      <w:pPr>
        <w:spacing w:after="0"/>
        <w:ind w:left="0"/>
        <w:jc w:val="both"/>
      </w:pPr>
      <w:r>
        <w:rPr>
          <w:rFonts w:ascii="Times New Roman"/>
          <w:b w:val="false"/>
          <w:i w:val="false"/>
          <w:color w:val="000000"/>
          <w:sz w:val="28"/>
        </w:rPr>
        <w:t>   Себестоимость основных</w:t>
      </w:r>
    </w:p>
    <w:p>
      <w:pPr>
        <w:spacing w:after="0"/>
        <w:ind w:left="0"/>
        <w:jc w:val="both"/>
      </w:pPr>
      <w:r>
        <w:rPr>
          <w:rFonts w:ascii="Times New Roman"/>
          <w:b w:val="false"/>
          <w:i w:val="false"/>
          <w:color w:val="000000"/>
          <w:sz w:val="28"/>
        </w:rPr>
        <w:t xml:space="preserve">   видов продукции (работ, </w:t>
      </w:r>
    </w:p>
    <w:p>
      <w:pPr>
        <w:spacing w:after="0"/>
        <w:ind w:left="0"/>
        <w:jc w:val="both"/>
      </w:pPr>
      <w:r>
        <w:rPr>
          <w:rFonts w:ascii="Times New Roman"/>
          <w:b w:val="false"/>
          <w:i w:val="false"/>
          <w:color w:val="000000"/>
          <w:sz w:val="28"/>
        </w:rPr>
        <w:t>   услуг) - всего                  "        2041,4   2287,5    534,2</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материалы                     "         211,8    201,0     49,0</w:t>
      </w:r>
    </w:p>
    <w:p>
      <w:pPr>
        <w:spacing w:after="0"/>
        <w:ind w:left="0"/>
        <w:jc w:val="both"/>
      </w:pPr>
      <w:r>
        <w:rPr>
          <w:rFonts w:ascii="Times New Roman"/>
          <w:b w:val="false"/>
          <w:i w:val="false"/>
          <w:color w:val="000000"/>
          <w:sz w:val="28"/>
        </w:rPr>
        <w:t>     оплата труда работников       "         971,9   1209,3    266,0</w:t>
      </w:r>
    </w:p>
    <w:p>
      <w:pPr>
        <w:spacing w:after="0"/>
        <w:ind w:left="0"/>
        <w:jc w:val="both"/>
      </w:pPr>
      <w:r>
        <w:rPr>
          <w:rFonts w:ascii="Times New Roman"/>
          <w:b w:val="false"/>
          <w:i w:val="false"/>
          <w:color w:val="000000"/>
          <w:sz w:val="28"/>
        </w:rPr>
        <w:t xml:space="preserve">     (произв. персонала) </w:t>
      </w:r>
    </w:p>
    <w:p>
      <w:pPr>
        <w:spacing w:after="0"/>
        <w:ind w:left="0"/>
        <w:jc w:val="both"/>
      </w:pPr>
      <w:r>
        <w:rPr>
          <w:rFonts w:ascii="Times New Roman"/>
          <w:b w:val="false"/>
          <w:i w:val="false"/>
          <w:color w:val="000000"/>
          <w:sz w:val="28"/>
        </w:rPr>
        <w:t>     отчисления от оплаты</w:t>
      </w:r>
    </w:p>
    <w:p>
      <w:pPr>
        <w:spacing w:after="0"/>
        <w:ind w:left="0"/>
        <w:jc w:val="both"/>
      </w:pPr>
      <w:r>
        <w:rPr>
          <w:rFonts w:ascii="Times New Roman"/>
          <w:b w:val="false"/>
          <w:i w:val="false"/>
          <w:color w:val="000000"/>
          <w:sz w:val="28"/>
        </w:rPr>
        <w:t>     труда (произв. персонала)     "         192,0    225,5     49,6</w:t>
      </w:r>
    </w:p>
    <w:p>
      <w:pPr>
        <w:spacing w:after="0"/>
        <w:ind w:left="0"/>
        <w:jc w:val="both"/>
      </w:pPr>
      <w:r>
        <w:rPr>
          <w:rFonts w:ascii="Times New Roman"/>
          <w:b w:val="false"/>
          <w:i w:val="false"/>
          <w:color w:val="000000"/>
          <w:sz w:val="28"/>
        </w:rPr>
        <w:t>     брак производства             "</w:t>
      </w:r>
    </w:p>
    <w:p>
      <w:pPr>
        <w:spacing w:after="0"/>
        <w:ind w:left="0"/>
        <w:jc w:val="both"/>
      </w:pPr>
      <w:r>
        <w:rPr>
          <w:rFonts w:ascii="Times New Roman"/>
          <w:b w:val="false"/>
          <w:i w:val="false"/>
          <w:color w:val="000000"/>
          <w:sz w:val="28"/>
        </w:rPr>
        <w:t xml:space="preserve">     накладные расходы             "         415,3    393,2    103,4 </w:t>
      </w:r>
    </w:p>
    <w:p>
      <w:pPr>
        <w:spacing w:after="0"/>
        <w:ind w:left="0"/>
        <w:jc w:val="both"/>
      </w:pPr>
      <w:r>
        <w:rPr>
          <w:rFonts w:ascii="Times New Roman"/>
          <w:b w:val="false"/>
          <w:i w:val="false"/>
          <w:color w:val="000000"/>
          <w:sz w:val="28"/>
        </w:rPr>
        <w:t>     прочие расходы                "         250,4    258,5     66,2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Расходы периода                    "        1307,5   1332,4    330,6</w:t>
      </w:r>
    </w:p>
    <w:p>
      <w:pPr>
        <w:spacing w:after="0"/>
        <w:ind w:left="0"/>
        <w:jc w:val="both"/>
      </w:pPr>
      <w:r>
        <w:rPr>
          <w:rFonts w:ascii="Times New Roman"/>
          <w:b w:val="false"/>
          <w:i w:val="false"/>
          <w:color w:val="000000"/>
          <w:sz w:val="28"/>
        </w:rPr>
        <w:t>Расходы, связанные                 "          74,7     37,8     10,0</w:t>
      </w:r>
    </w:p>
    <w:p>
      <w:pPr>
        <w:spacing w:after="0"/>
        <w:ind w:left="0"/>
        <w:jc w:val="both"/>
      </w:pPr>
      <w:r>
        <w:rPr>
          <w:rFonts w:ascii="Times New Roman"/>
          <w:b w:val="false"/>
          <w:i w:val="false"/>
          <w:color w:val="000000"/>
          <w:sz w:val="28"/>
        </w:rPr>
        <w:t>с неосновной деятельностью</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7. Налогооблагаемый доход                    137,4    172,5     22,2</w:t>
      </w:r>
    </w:p>
    <w:p>
      <w:pPr>
        <w:spacing w:after="0"/>
        <w:ind w:left="0"/>
        <w:jc w:val="both"/>
      </w:pPr>
      <w:r>
        <w:rPr>
          <w:rFonts w:ascii="Times New Roman"/>
          <w:b w:val="false"/>
          <w:i w:val="false"/>
          <w:color w:val="000000"/>
          <w:sz w:val="28"/>
        </w:rPr>
        <w:t>8. Расходы по подоходному                    26,77    45,80      5,9</w:t>
      </w:r>
    </w:p>
    <w:p>
      <w:pPr>
        <w:spacing w:after="0"/>
        <w:ind w:left="0"/>
        <w:jc w:val="both"/>
      </w:pPr>
      <w:r>
        <w:rPr>
          <w:rFonts w:ascii="Times New Roman"/>
          <w:b w:val="false"/>
          <w:i w:val="false"/>
          <w:color w:val="000000"/>
          <w:sz w:val="28"/>
        </w:rPr>
        <w:t>   налогу</w:t>
      </w:r>
    </w:p>
    <w:p>
      <w:pPr>
        <w:spacing w:after="0"/>
        <w:ind w:left="0"/>
        <w:jc w:val="both"/>
      </w:pPr>
      <w:r>
        <w:rPr>
          <w:rFonts w:ascii="Times New Roman"/>
          <w:b w:val="false"/>
          <w:i w:val="false"/>
          <w:color w:val="000000"/>
          <w:sz w:val="28"/>
        </w:rPr>
        <w:t>9. Чистый доход (убыток)           "         110,6    126,6     16,3</w:t>
      </w:r>
    </w:p>
    <w:p>
      <w:pPr>
        <w:spacing w:after="0"/>
        <w:ind w:left="0"/>
        <w:jc w:val="both"/>
      </w:pPr>
      <w:r>
        <w:rPr>
          <w:rFonts w:ascii="Times New Roman"/>
          <w:b w:val="false"/>
          <w:i w:val="false"/>
          <w:color w:val="000000"/>
          <w:sz w:val="28"/>
        </w:rPr>
        <w:t>10. Дивиденды на государст-        "</w:t>
      </w:r>
    </w:p>
    <w:p>
      <w:pPr>
        <w:spacing w:after="0"/>
        <w:ind w:left="0"/>
        <w:jc w:val="both"/>
      </w:pPr>
      <w:r>
        <w:rPr>
          <w:rFonts w:ascii="Times New Roman"/>
          <w:b w:val="false"/>
          <w:i w:val="false"/>
          <w:color w:val="000000"/>
          <w:sz w:val="28"/>
        </w:rPr>
        <w:t>    венный пакет акций</w:t>
      </w:r>
    </w:p>
    <w:p>
      <w:pPr>
        <w:spacing w:after="0"/>
        <w:ind w:left="0"/>
        <w:jc w:val="both"/>
      </w:pPr>
      <w:r>
        <w:rPr>
          <w:rFonts w:ascii="Times New Roman"/>
          <w:b w:val="false"/>
          <w:i w:val="false"/>
          <w:color w:val="000000"/>
          <w:sz w:val="28"/>
        </w:rPr>
        <w:t xml:space="preserve">11. Фактическая численность       чел.      11 238   12 057    11 186 </w:t>
      </w:r>
    </w:p>
    <w:p>
      <w:pPr>
        <w:spacing w:after="0"/>
        <w:ind w:left="0"/>
        <w:jc w:val="both"/>
      </w:pPr>
      <w:r>
        <w:rPr>
          <w:rFonts w:ascii="Times New Roman"/>
          <w:b w:val="false"/>
          <w:i w:val="false"/>
          <w:color w:val="000000"/>
          <w:sz w:val="28"/>
        </w:rPr>
        <w:t>    (для исчисл. ср. з/п)</w:t>
      </w:r>
    </w:p>
    <w:p>
      <w:pPr>
        <w:spacing w:after="0"/>
        <w:ind w:left="0"/>
        <w:jc w:val="both"/>
      </w:pPr>
      <w:r>
        <w:rPr>
          <w:rFonts w:ascii="Times New Roman"/>
          <w:b w:val="false"/>
          <w:i w:val="false"/>
          <w:color w:val="000000"/>
          <w:sz w:val="28"/>
        </w:rPr>
        <w:t xml:space="preserve">12. Фонд заработной платы      тыс.тенге   1447700,0 1835400,0 409400,0 </w:t>
      </w:r>
    </w:p>
    <w:p>
      <w:pPr>
        <w:spacing w:after="0"/>
        <w:ind w:left="0"/>
        <w:jc w:val="both"/>
      </w:pPr>
      <w:r>
        <w:rPr>
          <w:rFonts w:ascii="Times New Roman"/>
          <w:b w:val="false"/>
          <w:i w:val="false"/>
          <w:color w:val="000000"/>
          <w:sz w:val="28"/>
        </w:rPr>
        <w:t xml:space="preserve">13. Среднемесячная заработная    тенге      10342,0  12675,0   12200,0 </w:t>
      </w:r>
    </w:p>
    <w:p>
      <w:pPr>
        <w:spacing w:after="0"/>
        <w:ind w:left="0"/>
        <w:jc w:val="both"/>
      </w:pPr>
      <w:r>
        <w:rPr>
          <w:rFonts w:ascii="Times New Roman"/>
          <w:b w:val="false"/>
          <w:i w:val="false"/>
          <w:color w:val="000000"/>
          <w:sz w:val="28"/>
        </w:rPr>
        <w:t>    плата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14. Тарифы (цены) на единицу       тенге за </w:t>
      </w:r>
    </w:p>
    <w:p>
      <w:pPr>
        <w:spacing w:after="0"/>
        <w:ind w:left="0"/>
        <w:jc w:val="both"/>
      </w:pPr>
      <w:r>
        <w:rPr>
          <w:rFonts w:ascii="Times New Roman"/>
          <w:b w:val="false"/>
          <w:i w:val="false"/>
          <w:color w:val="000000"/>
          <w:sz w:val="28"/>
        </w:rPr>
        <w:t>   продукции (работ,               единицу</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xml:space="preserve">   пересылка почтовой карточки     "          15,0    15,0      15,0 </w:t>
      </w:r>
    </w:p>
    <w:p>
      <w:pPr>
        <w:spacing w:after="0"/>
        <w:ind w:left="0"/>
        <w:jc w:val="both"/>
      </w:pPr>
      <w:r>
        <w:rPr>
          <w:rFonts w:ascii="Times New Roman"/>
          <w:b w:val="false"/>
          <w:i w:val="false"/>
          <w:color w:val="000000"/>
          <w:sz w:val="28"/>
        </w:rPr>
        <w:t xml:space="preserve">   пересылка простого              "          20,0    23,0      20,0 </w:t>
      </w:r>
    </w:p>
    <w:p>
      <w:pPr>
        <w:spacing w:after="0"/>
        <w:ind w:left="0"/>
        <w:jc w:val="both"/>
      </w:pPr>
      <w:r>
        <w:rPr>
          <w:rFonts w:ascii="Times New Roman"/>
          <w:b w:val="false"/>
          <w:i w:val="false"/>
          <w:color w:val="000000"/>
          <w:sz w:val="28"/>
        </w:rPr>
        <w:t xml:space="preserve">   письма массой до 20 г. </w:t>
      </w:r>
    </w:p>
    <w:p>
      <w:pPr>
        <w:spacing w:after="0"/>
        <w:ind w:left="0"/>
        <w:jc w:val="both"/>
      </w:pPr>
      <w:r>
        <w:rPr>
          <w:rFonts w:ascii="Times New Roman"/>
          <w:b w:val="false"/>
          <w:i w:val="false"/>
          <w:color w:val="000000"/>
          <w:sz w:val="28"/>
        </w:rPr>
        <w:t>   пересылка заказного             "          35,0    35,0      35,0</w:t>
      </w:r>
    </w:p>
    <w:p>
      <w:pPr>
        <w:spacing w:after="0"/>
        <w:ind w:left="0"/>
        <w:jc w:val="both"/>
      </w:pPr>
      <w:r>
        <w:rPr>
          <w:rFonts w:ascii="Times New Roman"/>
          <w:b w:val="false"/>
          <w:i w:val="false"/>
          <w:color w:val="000000"/>
          <w:sz w:val="28"/>
        </w:rPr>
        <w:t>   письма массой до 20 г.</w:t>
      </w:r>
    </w:p>
    <w:p>
      <w:pPr>
        <w:spacing w:after="0"/>
        <w:ind w:left="0"/>
        <w:jc w:val="both"/>
      </w:pPr>
      <w:r>
        <w:rPr>
          <w:rFonts w:ascii="Times New Roman"/>
          <w:b w:val="false"/>
          <w:i w:val="false"/>
          <w:color w:val="000000"/>
          <w:sz w:val="28"/>
        </w:rPr>
        <w:t>   пересылка ценного письма        "          45,0    45,0      45,0</w:t>
      </w:r>
    </w:p>
    <w:p>
      <w:pPr>
        <w:spacing w:after="0"/>
        <w:ind w:left="0"/>
        <w:jc w:val="both"/>
      </w:pPr>
      <w:r>
        <w:rPr>
          <w:rFonts w:ascii="Times New Roman"/>
          <w:b w:val="false"/>
          <w:i w:val="false"/>
          <w:color w:val="000000"/>
          <w:sz w:val="28"/>
        </w:rPr>
        <w:t>   массой до 20 г.</w:t>
      </w:r>
    </w:p>
    <w:p>
      <w:pPr>
        <w:spacing w:after="0"/>
        <w:ind w:left="0"/>
        <w:jc w:val="both"/>
      </w:pPr>
      <w:r>
        <w:rPr>
          <w:rFonts w:ascii="Times New Roman"/>
          <w:b w:val="false"/>
          <w:i w:val="false"/>
          <w:color w:val="000000"/>
          <w:sz w:val="28"/>
        </w:rPr>
        <w:t>   пересылка простой бандероли     "          15,0    25,0      15,0</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xml:space="preserve">   пересылка заказной бандероли    "          20,0    30,0      20,0     </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ценной бандероли      "          20,0    30,0      20,0</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посылок (за каждые    "</w:t>
      </w:r>
    </w:p>
    <w:p>
      <w:pPr>
        <w:spacing w:after="0"/>
        <w:ind w:left="0"/>
        <w:jc w:val="both"/>
      </w:pPr>
      <w:r>
        <w:rPr>
          <w:rFonts w:ascii="Times New Roman"/>
          <w:b w:val="false"/>
          <w:i w:val="false"/>
          <w:color w:val="000000"/>
          <w:sz w:val="28"/>
        </w:rPr>
        <w:t>   полные и неполные 500 гр.)              6-28,75    8-36      8-36</w:t>
      </w:r>
    </w:p>
    <w:p>
      <w:pPr>
        <w:spacing w:after="0"/>
        <w:ind w:left="0"/>
        <w:jc w:val="both"/>
      </w:pPr>
      <w:r>
        <w:rPr>
          <w:rFonts w:ascii="Times New Roman"/>
          <w:b w:val="false"/>
          <w:i w:val="false"/>
          <w:color w:val="000000"/>
          <w:sz w:val="28"/>
        </w:rPr>
        <w:t xml:space="preserve">   денежные переводы            % от суммы </w:t>
      </w:r>
    </w:p>
    <w:p>
      <w:pPr>
        <w:spacing w:after="0"/>
        <w:ind w:left="0"/>
        <w:jc w:val="both"/>
      </w:pPr>
      <w:r>
        <w:rPr>
          <w:rFonts w:ascii="Times New Roman"/>
          <w:b w:val="false"/>
          <w:i w:val="false"/>
          <w:color w:val="000000"/>
          <w:sz w:val="28"/>
        </w:rPr>
        <w:t>                                перевода</w:t>
      </w:r>
    </w:p>
    <w:p>
      <w:pPr>
        <w:spacing w:after="0"/>
        <w:ind w:left="0"/>
        <w:jc w:val="both"/>
      </w:pPr>
      <w:r>
        <w:rPr>
          <w:rFonts w:ascii="Times New Roman"/>
          <w:b w:val="false"/>
          <w:i w:val="false"/>
          <w:color w:val="000000"/>
          <w:sz w:val="28"/>
        </w:rPr>
        <w:t>   по РК (до 100 тыс.              "           3-5     3-5       3-5</w:t>
      </w:r>
    </w:p>
    <w:p>
      <w:pPr>
        <w:spacing w:after="0"/>
        <w:ind w:left="0"/>
        <w:jc w:val="both"/>
      </w:pPr>
      <w:r>
        <w:rPr>
          <w:rFonts w:ascii="Times New Roman"/>
          <w:b w:val="false"/>
          <w:i w:val="false"/>
          <w:color w:val="000000"/>
          <w:sz w:val="28"/>
        </w:rPr>
        <w:t xml:space="preserve">   тенге и выше)      </w:t>
      </w:r>
    </w:p>
    <w:p>
      <w:pPr>
        <w:spacing w:after="0"/>
        <w:ind w:left="0"/>
        <w:jc w:val="both"/>
      </w:pPr>
      <w:r>
        <w:rPr>
          <w:rFonts w:ascii="Times New Roman"/>
          <w:b w:val="false"/>
          <w:i w:val="false"/>
          <w:color w:val="000000"/>
          <w:sz w:val="28"/>
        </w:rPr>
        <w:t>   в СНГ и ДЗ                      "          10-15   10-15     10-15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15. Изменение тарифов (цен)        %</w:t>
      </w:r>
    </w:p>
    <w:p>
      <w:pPr>
        <w:spacing w:after="0"/>
        <w:ind w:left="0"/>
        <w:jc w:val="both"/>
      </w:pPr>
      <w:r>
        <w:rPr>
          <w:rFonts w:ascii="Times New Roman"/>
          <w:b w:val="false"/>
          <w:i w:val="false"/>
          <w:color w:val="000000"/>
          <w:sz w:val="28"/>
        </w:rPr>
        <w:t>   к предыдущему году</w:t>
      </w:r>
    </w:p>
    <w:p>
      <w:pPr>
        <w:spacing w:after="0"/>
        <w:ind w:left="0"/>
        <w:jc w:val="both"/>
      </w:pPr>
      <w:r>
        <w:rPr>
          <w:rFonts w:ascii="Times New Roman"/>
          <w:b w:val="false"/>
          <w:i w:val="false"/>
          <w:color w:val="000000"/>
          <w:sz w:val="28"/>
        </w:rPr>
        <w:t>   пересылка почтовой карточки     "</w:t>
      </w:r>
    </w:p>
    <w:p>
      <w:pPr>
        <w:spacing w:after="0"/>
        <w:ind w:left="0"/>
        <w:jc w:val="both"/>
      </w:pPr>
      <w:r>
        <w:rPr>
          <w:rFonts w:ascii="Times New Roman"/>
          <w:b w:val="false"/>
          <w:i w:val="false"/>
          <w:color w:val="000000"/>
          <w:sz w:val="28"/>
        </w:rPr>
        <w:t>   пересылка простого письма       "                   15,0</w:t>
      </w:r>
    </w:p>
    <w:p>
      <w:pPr>
        <w:spacing w:after="0"/>
        <w:ind w:left="0"/>
        <w:jc w:val="both"/>
      </w:pPr>
      <w:r>
        <w:rPr>
          <w:rFonts w:ascii="Times New Roman"/>
          <w:b w:val="false"/>
          <w:i w:val="false"/>
          <w:color w:val="000000"/>
          <w:sz w:val="28"/>
        </w:rPr>
        <w:t>   массой до 20 г.</w:t>
      </w:r>
    </w:p>
    <w:p>
      <w:pPr>
        <w:spacing w:after="0"/>
        <w:ind w:left="0"/>
        <w:jc w:val="both"/>
      </w:pPr>
      <w:r>
        <w:rPr>
          <w:rFonts w:ascii="Times New Roman"/>
          <w:b w:val="false"/>
          <w:i w:val="false"/>
          <w:color w:val="000000"/>
          <w:sz w:val="28"/>
        </w:rPr>
        <w:t>   пересылка заказного письма      "</w:t>
      </w:r>
    </w:p>
    <w:p>
      <w:pPr>
        <w:spacing w:after="0"/>
        <w:ind w:left="0"/>
        <w:jc w:val="both"/>
      </w:pPr>
      <w:r>
        <w:rPr>
          <w:rFonts w:ascii="Times New Roman"/>
          <w:b w:val="false"/>
          <w:i w:val="false"/>
          <w:color w:val="000000"/>
          <w:sz w:val="28"/>
        </w:rPr>
        <w:t>   массой до 20 г.</w:t>
      </w:r>
    </w:p>
    <w:p>
      <w:pPr>
        <w:spacing w:after="0"/>
        <w:ind w:left="0"/>
        <w:jc w:val="both"/>
      </w:pPr>
      <w:r>
        <w:rPr>
          <w:rFonts w:ascii="Times New Roman"/>
          <w:b w:val="false"/>
          <w:i w:val="false"/>
          <w:color w:val="000000"/>
          <w:sz w:val="28"/>
        </w:rPr>
        <w:t>   пересылка ценного письма        "</w:t>
      </w:r>
    </w:p>
    <w:p>
      <w:pPr>
        <w:spacing w:after="0"/>
        <w:ind w:left="0"/>
        <w:jc w:val="both"/>
      </w:pPr>
      <w:r>
        <w:rPr>
          <w:rFonts w:ascii="Times New Roman"/>
          <w:b w:val="false"/>
          <w:i w:val="false"/>
          <w:color w:val="000000"/>
          <w:sz w:val="28"/>
        </w:rPr>
        <w:t xml:space="preserve">   массой до 20 г.      </w:t>
      </w:r>
    </w:p>
    <w:p>
      <w:pPr>
        <w:spacing w:after="0"/>
        <w:ind w:left="0"/>
        <w:jc w:val="both"/>
      </w:pPr>
      <w:r>
        <w:rPr>
          <w:rFonts w:ascii="Times New Roman"/>
          <w:b w:val="false"/>
          <w:i w:val="false"/>
          <w:color w:val="000000"/>
          <w:sz w:val="28"/>
        </w:rPr>
        <w:t>   пересылка простой бандероли     "                   66,7</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заказной бандероли    "                   50,0</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ценной бандероли      "                   50,0</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посылок               "</w:t>
      </w:r>
    </w:p>
    <w:p>
      <w:pPr>
        <w:spacing w:after="0"/>
        <w:ind w:left="0"/>
        <w:jc w:val="both"/>
      </w:pPr>
      <w:r>
        <w:rPr>
          <w:rFonts w:ascii="Times New Roman"/>
          <w:b w:val="false"/>
          <w:i w:val="false"/>
          <w:color w:val="000000"/>
          <w:sz w:val="28"/>
        </w:rPr>
        <w:t>   (за каждые полные и неполные</w:t>
      </w:r>
    </w:p>
    <w:p>
      <w:pPr>
        <w:spacing w:after="0"/>
        <w:ind w:left="0"/>
        <w:jc w:val="both"/>
      </w:pPr>
      <w:r>
        <w:rPr>
          <w:rFonts w:ascii="Times New Roman"/>
          <w:b w:val="false"/>
          <w:i w:val="false"/>
          <w:color w:val="000000"/>
          <w:sz w:val="28"/>
        </w:rPr>
        <w:t>   500 гр.)                        "                   25,2</w:t>
      </w:r>
    </w:p>
    <w:p>
      <w:pPr>
        <w:spacing w:after="0"/>
        <w:ind w:left="0"/>
        <w:jc w:val="both"/>
      </w:pPr>
      <w:r>
        <w:rPr>
          <w:rFonts w:ascii="Times New Roman"/>
          <w:b w:val="false"/>
          <w:i w:val="false"/>
          <w:color w:val="000000"/>
          <w:sz w:val="28"/>
        </w:rPr>
        <w:t xml:space="preserve">   денежные переводы        </w:t>
      </w:r>
    </w:p>
    <w:p>
      <w:pPr>
        <w:spacing w:after="0"/>
        <w:ind w:left="0"/>
        <w:jc w:val="both"/>
      </w:pPr>
      <w:r>
        <w:rPr>
          <w:rFonts w:ascii="Times New Roman"/>
          <w:b w:val="false"/>
          <w:i w:val="false"/>
          <w:color w:val="000000"/>
          <w:sz w:val="28"/>
        </w:rPr>
        <w:t>        по PK (до 100 тыс.         "</w:t>
      </w:r>
    </w:p>
    <w:p>
      <w:pPr>
        <w:spacing w:after="0"/>
        <w:ind w:left="0"/>
        <w:jc w:val="both"/>
      </w:pPr>
      <w:r>
        <w:rPr>
          <w:rFonts w:ascii="Times New Roman"/>
          <w:b w:val="false"/>
          <w:i w:val="false"/>
          <w:color w:val="000000"/>
          <w:sz w:val="28"/>
        </w:rPr>
        <w:t xml:space="preserve">        тенге и выше) </w:t>
      </w:r>
    </w:p>
    <w:p>
      <w:pPr>
        <w:spacing w:after="0"/>
        <w:ind w:left="0"/>
        <w:jc w:val="both"/>
      </w:pPr>
      <w:r>
        <w:rPr>
          <w:rFonts w:ascii="Times New Roman"/>
          <w:b w:val="false"/>
          <w:i w:val="false"/>
          <w:color w:val="000000"/>
          <w:sz w:val="28"/>
        </w:rPr>
        <w:t xml:space="preserve">        в СНГ и ДЗ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16. Кредиторская задолженность   тыс.тенге 2818712   2922095,1 2670902</w:t>
      </w:r>
    </w:p>
    <w:p>
      <w:pPr>
        <w:spacing w:after="0"/>
        <w:ind w:left="0"/>
        <w:jc w:val="both"/>
      </w:pPr>
      <w:r>
        <w:rPr>
          <w:rFonts w:ascii="Times New Roman"/>
          <w:b w:val="false"/>
          <w:i w:val="false"/>
          <w:color w:val="000000"/>
          <w:sz w:val="28"/>
        </w:rPr>
        <w:t>17. Долгосрочная дебиторская     тыс.тенге    3448        4020    3510</w:t>
      </w:r>
    </w:p>
    <w:p>
      <w:pPr>
        <w:spacing w:after="0"/>
        <w:ind w:left="0"/>
        <w:jc w:val="both"/>
      </w:pPr>
      <w:r>
        <w:rPr>
          <w:rFonts w:ascii="Times New Roman"/>
          <w:b w:val="false"/>
          <w:i w:val="false"/>
          <w:color w:val="000000"/>
          <w:sz w:val="28"/>
        </w:rPr>
        <w:t>    задолженность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2002 г. в % 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квартал  3 квартал 4 квартал    2001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Объем произведенной продукции     </w:t>
      </w:r>
    </w:p>
    <w:p>
      <w:pPr>
        <w:spacing w:after="0"/>
        <w:ind w:left="0"/>
        <w:jc w:val="both"/>
      </w:pPr>
      <w:r>
        <w:rPr>
          <w:rFonts w:ascii="Times New Roman"/>
          <w:b w:val="false"/>
          <w:i w:val="false"/>
          <w:color w:val="000000"/>
          <w:sz w:val="28"/>
        </w:rPr>
        <w:t>(работ, услуг) -</w:t>
      </w:r>
    </w:p>
    <w:p>
      <w:pPr>
        <w:spacing w:after="0"/>
        <w:ind w:left="0"/>
        <w:jc w:val="both"/>
      </w:pPr>
      <w:r>
        <w:rPr>
          <w:rFonts w:ascii="Times New Roman"/>
          <w:b w:val="false"/>
          <w:i w:val="false"/>
          <w:color w:val="000000"/>
          <w:sz w:val="28"/>
        </w:rPr>
        <w:t>1. всего</w:t>
      </w:r>
    </w:p>
    <w:p>
      <w:pPr>
        <w:spacing w:after="0"/>
        <w:ind w:left="0"/>
        <w:jc w:val="both"/>
      </w:pPr>
      <w:r>
        <w:rPr>
          <w:rFonts w:ascii="Times New Roman"/>
          <w:b w:val="false"/>
          <w:i w:val="false"/>
          <w:color w:val="000000"/>
          <w:sz w:val="28"/>
        </w:rPr>
        <w:t>   в том числе по видам:</w:t>
      </w:r>
    </w:p>
    <w:p>
      <w:pPr>
        <w:spacing w:after="0"/>
        <w:ind w:left="0"/>
        <w:jc w:val="both"/>
      </w:pPr>
      <w:r>
        <w:rPr>
          <w:rFonts w:ascii="Times New Roman"/>
          <w:b w:val="false"/>
          <w:i w:val="false"/>
          <w:color w:val="000000"/>
          <w:sz w:val="28"/>
        </w:rPr>
        <w:t>   письменная корреспонденция       3,4         3,3       3,9      100,7%</w:t>
      </w:r>
    </w:p>
    <w:p>
      <w:pPr>
        <w:spacing w:after="0"/>
        <w:ind w:left="0"/>
        <w:jc w:val="both"/>
      </w:pPr>
      <w:r>
        <w:rPr>
          <w:rFonts w:ascii="Times New Roman"/>
          <w:b w:val="false"/>
          <w:i w:val="false"/>
          <w:color w:val="000000"/>
          <w:sz w:val="28"/>
        </w:rPr>
        <w:t>   денежные переводы               0,17        0,21      0,21      107,1%</w:t>
      </w:r>
    </w:p>
    <w:p>
      <w:pPr>
        <w:spacing w:after="0"/>
        <w:ind w:left="0"/>
        <w:jc w:val="both"/>
      </w:pPr>
      <w:r>
        <w:rPr>
          <w:rFonts w:ascii="Times New Roman"/>
          <w:b w:val="false"/>
          <w:i w:val="false"/>
          <w:color w:val="000000"/>
          <w:sz w:val="28"/>
        </w:rPr>
        <w:t>   выплата пенсий и пособий        4,32        4,38      4,40      101,8%</w:t>
      </w:r>
    </w:p>
    <w:p>
      <w:pPr>
        <w:spacing w:after="0"/>
        <w:ind w:left="0"/>
        <w:jc w:val="both"/>
      </w:pPr>
      <w:r>
        <w:rPr>
          <w:rFonts w:ascii="Times New Roman"/>
          <w:b w:val="false"/>
          <w:i w:val="false"/>
          <w:color w:val="000000"/>
          <w:sz w:val="28"/>
        </w:rPr>
        <w:t>   посылки                          0,3         0,3       0,4      100,0%</w:t>
      </w:r>
    </w:p>
    <w:p>
      <w:pPr>
        <w:spacing w:after="0"/>
        <w:ind w:left="0"/>
        <w:jc w:val="both"/>
      </w:pPr>
      <w:r>
        <w:rPr>
          <w:rFonts w:ascii="Times New Roman"/>
          <w:b w:val="false"/>
          <w:i w:val="false"/>
          <w:color w:val="000000"/>
          <w:sz w:val="28"/>
        </w:rPr>
        <w:t>   периодические издания           20,0        20,0      21,5      100,7%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2. Экспорт всего             </w:t>
      </w:r>
    </w:p>
    <w:p>
      <w:pPr>
        <w:spacing w:after="0"/>
        <w:ind w:left="0"/>
        <w:jc w:val="both"/>
      </w:pPr>
      <w:r>
        <w:rPr>
          <w:rFonts w:ascii="Times New Roman"/>
          <w:b w:val="false"/>
          <w:i w:val="false"/>
          <w:color w:val="000000"/>
          <w:sz w:val="28"/>
        </w:rPr>
        <w:t xml:space="preserve">   в т.ч. страны СНГ         </w:t>
      </w:r>
    </w:p>
    <w:p>
      <w:pPr>
        <w:spacing w:after="0"/>
        <w:ind w:left="0"/>
        <w:jc w:val="both"/>
      </w:pPr>
      <w:r>
        <w:rPr>
          <w:rFonts w:ascii="Times New Roman"/>
          <w:b w:val="false"/>
          <w:i w:val="false"/>
          <w:color w:val="000000"/>
          <w:sz w:val="28"/>
        </w:rPr>
        <w:t xml:space="preserve">   дальнее зарубежье               </w:t>
      </w:r>
    </w:p>
    <w:p>
      <w:pPr>
        <w:spacing w:after="0"/>
        <w:ind w:left="0"/>
        <w:jc w:val="both"/>
      </w:pPr>
      <w:r>
        <w:rPr>
          <w:rFonts w:ascii="Times New Roman"/>
          <w:b w:val="false"/>
          <w:i w:val="false"/>
          <w:color w:val="000000"/>
          <w:sz w:val="28"/>
        </w:rPr>
        <w:t xml:space="preserve">   по видам продукции              </w:t>
      </w:r>
    </w:p>
    <w:p>
      <w:pPr>
        <w:spacing w:after="0"/>
        <w:ind w:left="0"/>
        <w:jc w:val="both"/>
      </w:pPr>
      <w:r>
        <w:rPr>
          <w:rFonts w:ascii="Times New Roman"/>
          <w:b w:val="false"/>
          <w:i w:val="false"/>
          <w:color w:val="000000"/>
          <w:sz w:val="28"/>
        </w:rPr>
        <w:t xml:space="preserve">   натуральном выражении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3. Импорт всего                 </w:t>
      </w:r>
    </w:p>
    <w:p>
      <w:pPr>
        <w:spacing w:after="0"/>
        <w:ind w:left="0"/>
        <w:jc w:val="both"/>
      </w:pPr>
      <w:r>
        <w:rPr>
          <w:rFonts w:ascii="Times New Roman"/>
          <w:b w:val="false"/>
          <w:i w:val="false"/>
          <w:color w:val="000000"/>
          <w:sz w:val="28"/>
        </w:rPr>
        <w:t xml:space="preserve">   в т.ч. страны СНГ            </w:t>
      </w:r>
    </w:p>
    <w:p>
      <w:pPr>
        <w:spacing w:after="0"/>
        <w:ind w:left="0"/>
        <w:jc w:val="both"/>
      </w:pPr>
      <w:r>
        <w:rPr>
          <w:rFonts w:ascii="Times New Roman"/>
          <w:b w:val="false"/>
          <w:i w:val="false"/>
          <w:color w:val="000000"/>
          <w:sz w:val="28"/>
        </w:rPr>
        <w:t xml:space="preserve">   дальнее зарубежье            </w:t>
      </w:r>
    </w:p>
    <w:p>
      <w:pPr>
        <w:spacing w:after="0"/>
        <w:ind w:left="0"/>
        <w:jc w:val="both"/>
      </w:pPr>
      <w:r>
        <w:rPr>
          <w:rFonts w:ascii="Times New Roman"/>
          <w:b w:val="false"/>
          <w:i w:val="false"/>
          <w:color w:val="000000"/>
          <w:sz w:val="28"/>
        </w:rPr>
        <w:t xml:space="preserve">   по видам продукции          </w:t>
      </w:r>
    </w:p>
    <w:p>
      <w:pPr>
        <w:spacing w:after="0"/>
        <w:ind w:left="0"/>
        <w:jc w:val="both"/>
      </w:pPr>
      <w:r>
        <w:rPr>
          <w:rFonts w:ascii="Times New Roman"/>
          <w:b w:val="false"/>
          <w:i w:val="false"/>
          <w:color w:val="000000"/>
          <w:sz w:val="28"/>
        </w:rPr>
        <w:t xml:space="preserve">   натуральном выражении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4. Инвестиции в основной капитал</w:t>
      </w:r>
    </w:p>
    <w:p>
      <w:pPr>
        <w:spacing w:after="0"/>
        <w:ind w:left="0"/>
        <w:jc w:val="both"/>
      </w:pPr>
      <w:r>
        <w:rPr>
          <w:rFonts w:ascii="Times New Roman"/>
          <w:b w:val="false"/>
          <w:i w:val="false"/>
          <w:color w:val="000000"/>
          <w:sz w:val="28"/>
        </w:rPr>
        <w:t>   за счет всех</w:t>
      </w:r>
    </w:p>
    <w:p>
      <w:pPr>
        <w:spacing w:after="0"/>
        <w:ind w:left="0"/>
        <w:jc w:val="both"/>
      </w:pPr>
      <w:r>
        <w:rPr>
          <w:rFonts w:ascii="Times New Roman"/>
          <w:b w:val="false"/>
          <w:i w:val="false"/>
          <w:color w:val="000000"/>
          <w:sz w:val="28"/>
        </w:rPr>
        <w:t>   источников финансирования      890,8                            159,5%</w:t>
      </w:r>
    </w:p>
    <w:p>
      <w:pPr>
        <w:spacing w:after="0"/>
        <w:ind w:left="0"/>
        <w:jc w:val="both"/>
      </w:pPr>
      <w:r>
        <w:rPr>
          <w:rFonts w:ascii="Times New Roman"/>
          <w:b w:val="false"/>
          <w:i w:val="false"/>
          <w:color w:val="000000"/>
          <w:sz w:val="28"/>
        </w:rPr>
        <w:t>   - всего</w:t>
      </w:r>
    </w:p>
    <w:p>
      <w:pPr>
        <w:spacing w:after="0"/>
        <w:ind w:left="0"/>
        <w:jc w:val="both"/>
      </w:pPr>
      <w:r>
        <w:rPr>
          <w:rFonts w:ascii="Times New Roman"/>
          <w:b w:val="false"/>
          <w:i w:val="false"/>
          <w:color w:val="000000"/>
          <w:sz w:val="28"/>
        </w:rPr>
        <w:t xml:space="preserve">   в т.ч. средств                 643,1                    </w:t>
      </w:r>
    </w:p>
    <w:p>
      <w:pPr>
        <w:spacing w:after="0"/>
        <w:ind w:left="0"/>
        <w:jc w:val="both"/>
      </w:pPr>
      <w:r>
        <w:rPr>
          <w:rFonts w:ascii="Times New Roman"/>
          <w:b w:val="false"/>
          <w:i w:val="false"/>
          <w:color w:val="000000"/>
          <w:sz w:val="28"/>
        </w:rPr>
        <w:t>   государственного бюджета</w:t>
      </w:r>
    </w:p>
    <w:p>
      <w:pPr>
        <w:spacing w:after="0"/>
        <w:ind w:left="0"/>
        <w:jc w:val="both"/>
      </w:pPr>
      <w:r>
        <w:rPr>
          <w:rFonts w:ascii="Times New Roman"/>
          <w:b w:val="false"/>
          <w:i w:val="false"/>
          <w:color w:val="000000"/>
          <w:sz w:val="28"/>
        </w:rPr>
        <w:t xml:space="preserve">   за счет внешних займов         247,7                   </w:t>
      </w:r>
    </w:p>
    <w:p>
      <w:pPr>
        <w:spacing w:after="0"/>
        <w:ind w:left="0"/>
        <w:jc w:val="both"/>
      </w:pPr>
      <w:r>
        <w:rPr>
          <w:rFonts w:ascii="Times New Roman"/>
          <w:b w:val="false"/>
          <w:i w:val="false"/>
          <w:color w:val="000000"/>
          <w:sz w:val="28"/>
        </w:rPr>
        <w:t xml:space="preserve">   собственных средств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 Доходы - всего                 964,3       961,5    1007,4      107,6%</w:t>
      </w:r>
    </w:p>
    <w:p>
      <w:pPr>
        <w:spacing w:after="0"/>
        <w:ind w:left="0"/>
        <w:jc w:val="both"/>
      </w:pPr>
      <w:r>
        <w:rPr>
          <w:rFonts w:ascii="Times New Roman"/>
          <w:b w:val="false"/>
          <w:i w:val="false"/>
          <w:color w:val="000000"/>
          <w:sz w:val="28"/>
        </w:rPr>
        <w:t>   Доходы от основной             930,0       924,5     970,3      111,6%</w:t>
      </w:r>
    </w:p>
    <w:p>
      <w:pPr>
        <w:spacing w:after="0"/>
        <w:ind w:left="0"/>
        <w:jc w:val="both"/>
      </w:pPr>
      <w:r>
        <w:rPr>
          <w:rFonts w:ascii="Times New Roman"/>
          <w:b w:val="false"/>
          <w:i w:val="false"/>
          <w:color w:val="000000"/>
          <w:sz w:val="28"/>
        </w:rPr>
        <w:t>   деятельности, всего</w:t>
      </w:r>
    </w:p>
    <w:p>
      <w:pPr>
        <w:spacing w:after="0"/>
        <w:ind w:left="0"/>
        <w:jc w:val="both"/>
      </w:pPr>
      <w:r>
        <w:rPr>
          <w:rFonts w:ascii="Times New Roman"/>
          <w:b w:val="false"/>
          <w:i w:val="false"/>
          <w:color w:val="000000"/>
          <w:sz w:val="28"/>
        </w:rPr>
        <w:t>   Доходы от неосновной            34,3        37,0      37,1       55,1%</w:t>
      </w:r>
    </w:p>
    <w:p>
      <w:pPr>
        <w:spacing w:after="0"/>
        <w:ind w:left="0"/>
        <w:jc w:val="both"/>
      </w:pPr>
      <w:r>
        <w:rPr>
          <w:rFonts w:ascii="Times New Roman"/>
          <w:b w:val="false"/>
          <w:i w:val="false"/>
          <w:color w:val="000000"/>
          <w:sz w:val="28"/>
        </w:rPr>
        <w:t>   деятельности, всего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Расходы - всего                934,8       925,8     922,3      106,8%</w:t>
      </w:r>
    </w:p>
    <w:p>
      <w:pPr>
        <w:spacing w:after="0"/>
        <w:ind w:left="0"/>
        <w:jc w:val="both"/>
      </w:pPr>
      <w:r>
        <w:rPr>
          <w:rFonts w:ascii="Times New Roman"/>
          <w:b w:val="false"/>
          <w:i w:val="false"/>
          <w:color w:val="000000"/>
          <w:sz w:val="28"/>
        </w:rPr>
        <w:t>   Себестоимость основных</w:t>
      </w:r>
    </w:p>
    <w:p>
      <w:pPr>
        <w:spacing w:after="0"/>
        <w:ind w:left="0"/>
        <w:jc w:val="both"/>
      </w:pPr>
      <w:r>
        <w:rPr>
          <w:rFonts w:ascii="Times New Roman"/>
          <w:b w:val="false"/>
          <w:i w:val="false"/>
          <w:color w:val="000000"/>
          <w:sz w:val="28"/>
        </w:rPr>
        <w:t xml:space="preserve">   видов продукции (работ, </w:t>
      </w:r>
    </w:p>
    <w:p>
      <w:pPr>
        <w:spacing w:after="0"/>
        <w:ind w:left="0"/>
        <w:jc w:val="both"/>
      </w:pPr>
      <w:r>
        <w:rPr>
          <w:rFonts w:ascii="Times New Roman"/>
          <w:b w:val="false"/>
          <w:i w:val="false"/>
          <w:color w:val="000000"/>
          <w:sz w:val="28"/>
        </w:rPr>
        <w:t>   услуг) - всего                 586,9       584,2     582,2      112,1%</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материалы                     49,0        51,0      52,0       94,9%</w:t>
      </w:r>
    </w:p>
    <w:p>
      <w:pPr>
        <w:spacing w:after="0"/>
        <w:ind w:left="0"/>
        <w:jc w:val="both"/>
      </w:pPr>
      <w:r>
        <w:rPr>
          <w:rFonts w:ascii="Times New Roman"/>
          <w:b w:val="false"/>
          <w:i w:val="false"/>
          <w:color w:val="000000"/>
          <w:sz w:val="28"/>
        </w:rPr>
        <w:t>     оплата труда работников      320,5       320,5     302,3      124,4%</w:t>
      </w:r>
    </w:p>
    <w:p>
      <w:pPr>
        <w:spacing w:after="0"/>
        <w:ind w:left="0"/>
        <w:jc w:val="both"/>
      </w:pPr>
      <w:r>
        <w:rPr>
          <w:rFonts w:ascii="Times New Roman"/>
          <w:b w:val="false"/>
          <w:i w:val="false"/>
          <w:color w:val="000000"/>
          <w:sz w:val="28"/>
        </w:rPr>
        <w:t xml:space="preserve">     (произв. персонала) </w:t>
      </w:r>
    </w:p>
    <w:p>
      <w:pPr>
        <w:spacing w:after="0"/>
        <w:ind w:left="0"/>
        <w:jc w:val="both"/>
      </w:pPr>
      <w:r>
        <w:rPr>
          <w:rFonts w:ascii="Times New Roman"/>
          <w:b w:val="false"/>
          <w:i w:val="false"/>
          <w:color w:val="000000"/>
          <w:sz w:val="28"/>
        </w:rPr>
        <w:t>     отчисления от оплаты</w:t>
      </w:r>
    </w:p>
    <w:p>
      <w:pPr>
        <w:spacing w:after="0"/>
        <w:ind w:left="0"/>
        <w:jc w:val="both"/>
      </w:pPr>
      <w:r>
        <w:rPr>
          <w:rFonts w:ascii="Times New Roman"/>
          <w:b w:val="false"/>
          <w:i w:val="false"/>
          <w:color w:val="000000"/>
          <w:sz w:val="28"/>
        </w:rPr>
        <w:t>     труда (произв. персонала)     59,8        59,8      56,3      117,4%</w:t>
      </w:r>
    </w:p>
    <w:p>
      <w:pPr>
        <w:spacing w:after="0"/>
        <w:ind w:left="0"/>
        <w:jc w:val="both"/>
      </w:pPr>
      <w:r>
        <w:rPr>
          <w:rFonts w:ascii="Times New Roman"/>
          <w:b w:val="false"/>
          <w:i w:val="false"/>
          <w:color w:val="000000"/>
          <w:sz w:val="28"/>
        </w:rPr>
        <w:t xml:space="preserve">     брак производства              </w:t>
      </w:r>
    </w:p>
    <w:p>
      <w:pPr>
        <w:spacing w:after="0"/>
        <w:ind w:left="0"/>
        <w:jc w:val="both"/>
      </w:pPr>
      <w:r>
        <w:rPr>
          <w:rFonts w:ascii="Times New Roman"/>
          <w:b w:val="false"/>
          <w:i w:val="false"/>
          <w:color w:val="000000"/>
          <w:sz w:val="28"/>
        </w:rPr>
        <w:t>     накладные расходы             92,4        89,9     107,5       94,7%</w:t>
      </w:r>
    </w:p>
    <w:p>
      <w:pPr>
        <w:spacing w:after="0"/>
        <w:ind w:left="0"/>
        <w:jc w:val="both"/>
      </w:pPr>
      <w:r>
        <w:rPr>
          <w:rFonts w:ascii="Times New Roman"/>
          <w:b w:val="false"/>
          <w:i w:val="false"/>
          <w:color w:val="000000"/>
          <w:sz w:val="28"/>
        </w:rPr>
        <w:t>     прочие расходы                65,2        63,0      64,1      103,2%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Расходы периода                   338,7       332,3     330,8      101,9%</w:t>
      </w:r>
    </w:p>
    <w:p>
      <w:pPr>
        <w:spacing w:after="0"/>
        <w:ind w:left="0"/>
        <w:jc w:val="both"/>
      </w:pPr>
      <w:r>
        <w:rPr>
          <w:rFonts w:ascii="Times New Roman"/>
          <w:b w:val="false"/>
          <w:i w:val="false"/>
          <w:color w:val="000000"/>
          <w:sz w:val="28"/>
        </w:rPr>
        <w:t>Расходы, связанные                  9,3         9,3       9,2       50,6%</w:t>
      </w:r>
    </w:p>
    <w:p>
      <w:pPr>
        <w:spacing w:after="0"/>
        <w:ind w:left="0"/>
        <w:jc w:val="both"/>
      </w:pPr>
      <w:r>
        <w:rPr>
          <w:rFonts w:ascii="Times New Roman"/>
          <w:b w:val="false"/>
          <w:i w:val="false"/>
          <w:color w:val="000000"/>
          <w:sz w:val="28"/>
        </w:rPr>
        <w:t>с неосновной деятельностью</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7. Налогооблагаемый доход          29,5        35,7      85,1      125,5%</w:t>
      </w:r>
    </w:p>
    <w:p>
      <w:pPr>
        <w:spacing w:after="0"/>
        <w:ind w:left="0"/>
        <w:jc w:val="both"/>
      </w:pPr>
      <w:r>
        <w:rPr>
          <w:rFonts w:ascii="Times New Roman"/>
          <w:b w:val="false"/>
          <w:i w:val="false"/>
          <w:color w:val="000000"/>
          <w:sz w:val="28"/>
        </w:rPr>
        <w:t>8. Расходы по подоходному           7,8         9,5      22,6      171,1%</w:t>
      </w:r>
    </w:p>
    <w:p>
      <w:pPr>
        <w:spacing w:after="0"/>
        <w:ind w:left="0"/>
        <w:jc w:val="both"/>
      </w:pPr>
      <w:r>
        <w:rPr>
          <w:rFonts w:ascii="Times New Roman"/>
          <w:b w:val="false"/>
          <w:i w:val="false"/>
          <w:color w:val="000000"/>
          <w:sz w:val="28"/>
        </w:rPr>
        <w:t>   налогу</w:t>
      </w:r>
    </w:p>
    <w:p>
      <w:pPr>
        <w:spacing w:after="0"/>
        <w:ind w:left="0"/>
        <w:jc w:val="both"/>
      </w:pPr>
      <w:r>
        <w:rPr>
          <w:rFonts w:ascii="Times New Roman"/>
          <w:b w:val="false"/>
          <w:i w:val="false"/>
          <w:color w:val="000000"/>
          <w:sz w:val="28"/>
        </w:rPr>
        <w:t>9. Чистый доход (убыток)           21,6        26,2      62,5      114,4%</w:t>
      </w:r>
    </w:p>
    <w:p>
      <w:pPr>
        <w:spacing w:after="0"/>
        <w:ind w:left="0"/>
        <w:jc w:val="both"/>
      </w:pPr>
      <w:r>
        <w:rPr>
          <w:rFonts w:ascii="Times New Roman"/>
          <w:b w:val="false"/>
          <w:i w:val="false"/>
          <w:color w:val="000000"/>
          <w:sz w:val="28"/>
        </w:rPr>
        <w:t>10. Дивиденды на государст-</w:t>
      </w:r>
    </w:p>
    <w:p>
      <w:pPr>
        <w:spacing w:after="0"/>
        <w:ind w:left="0"/>
        <w:jc w:val="both"/>
      </w:pPr>
      <w:r>
        <w:rPr>
          <w:rFonts w:ascii="Times New Roman"/>
          <w:b w:val="false"/>
          <w:i w:val="false"/>
          <w:color w:val="000000"/>
          <w:sz w:val="28"/>
        </w:rPr>
        <w:t>    венный пакет акций</w:t>
      </w:r>
    </w:p>
    <w:p>
      <w:pPr>
        <w:spacing w:after="0"/>
        <w:ind w:left="0"/>
        <w:jc w:val="both"/>
      </w:pPr>
      <w:r>
        <w:rPr>
          <w:rFonts w:ascii="Times New Roman"/>
          <w:b w:val="false"/>
          <w:i w:val="false"/>
          <w:color w:val="000000"/>
          <w:sz w:val="28"/>
        </w:rPr>
        <w:t>11. Фактическая численность       12485       12320     12237      107,3%</w:t>
      </w:r>
    </w:p>
    <w:p>
      <w:pPr>
        <w:spacing w:after="0"/>
        <w:ind w:left="0"/>
        <w:jc w:val="both"/>
      </w:pPr>
      <w:r>
        <w:rPr>
          <w:rFonts w:ascii="Times New Roman"/>
          <w:b w:val="false"/>
          <w:i w:val="false"/>
          <w:color w:val="000000"/>
          <w:sz w:val="28"/>
        </w:rPr>
        <w:t>    (для исчисл. ср. з/п)</w:t>
      </w:r>
    </w:p>
    <w:p>
      <w:pPr>
        <w:spacing w:after="0"/>
        <w:ind w:left="0"/>
        <w:jc w:val="both"/>
      </w:pPr>
      <w:r>
        <w:rPr>
          <w:rFonts w:ascii="Times New Roman"/>
          <w:b w:val="false"/>
          <w:i w:val="false"/>
          <w:color w:val="000000"/>
          <w:sz w:val="28"/>
        </w:rPr>
        <w:t>12. Фонд заработной платы       475300,0    475300,0  475400,0     126,8%</w:t>
      </w:r>
    </w:p>
    <w:p>
      <w:pPr>
        <w:spacing w:after="0"/>
        <w:ind w:left="0"/>
        <w:jc w:val="both"/>
      </w:pPr>
      <w:r>
        <w:rPr>
          <w:rFonts w:ascii="Times New Roman"/>
          <w:b w:val="false"/>
          <w:i w:val="false"/>
          <w:color w:val="000000"/>
          <w:sz w:val="28"/>
        </w:rPr>
        <w:t>13. Среднемесячная заработная    12690,0     12860,0   12950,0     122,6%</w:t>
      </w:r>
    </w:p>
    <w:p>
      <w:pPr>
        <w:spacing w:after="0"/>
        <w:ind w:left="0"/>
        <w:jc w:val="both"/>
      </w:pPr>
      <w:r>
        <w:rPr>
          <w:rFonts w:ascii="Times New Roman"/>
          <w:b w:val="false"/>
          <w:i w:val="false"/>
          <w:color w:val="000000"/>
          <w:sz w:val="28"/>
        </w:rPr>
        <w:t>    плата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14. Тарифы (цены) на единицу     </w:t>
      </w:r>
    </w:p>
    <w:p>
      <w:pPr>
        <w:spacing w:after="0"/>
        <w:ind w:left="0"/>
        <w:jc w:val="both"/>
      </w:pPr>
      <w:r>
        <w:rPr>
          <w:rFonts w:ascii="Times New Roman"/>
          <w:b w:val="false"/>
          <w:i w:val="false"/>
          <w:color w:val="000000"/>
          <w:sz w:val="28"/>
        </w:rPr>
        <w:t xml:space="preserve">   продукции (работ,             </w:t>
      </w:r>
    </w:p>
    <w:p>
      <w:pPr>
        <w:spacing w:after="0"/>
        <w:ind w:left="0"/>
        <w:jc w:val="both"/>
      </w:pPr>
      <w:r>
        <w:rPr>
          <w:rFonts w:ascii="Times New Roman"/>
          <w:b w:val="false"/>
          <w:i w:val="false"/>
          <w:color w:val="000000"/>
          <w:sz w:val="28"/>
        </w:rPr>
        <w:t>   услуг)</w:t>
      </w:r>
    </w:p>
    <w:p>
      <w:pPr>
        <w:spacing w:after="0"/>
        <w:ind w:left="0"/>
        <w:jc w:val="both"/>
      </w:pPr>
      <w:r>
        <w:rPr>
          <w:rFonts w:ascii="Times New Roman"/>
          <w:b w:val="false"/>
          <w:i w:val="false"/>
          <w:color w:val="000000"/>
          <w:sz w:val="28"/>
        </w:rPr>
        <w:t>   пересылка почтовой карточки     15,0        15,0      15,0      100,0%</w:t>
      </w:r>
    </w:p>
    <w:p>
      <w:pPr>
        <w:spacing w:after="0"/>
        <w:ind w:left="0"/>
        <w:jc w:val="both"/>
      </w:pPr>
      <w:r>
        <w:rPr>
          <w:rFonts w:ascii="Times New Roman"/>
          <w:b w:val="false"/>
          <w:i w:val="false"/>
          <w:color w:val="000000"/>
          <w:sz w:val="28"/>
        </w:rPr>
        <w:t>   пересылка простого              23,0        23,0      23,0      115,0%</w:t>
      </w:r>
    </w:p>
    <w:p>
      <w:pPr>
        <w:spacing w:after="0"/>
        <w:ind w:left="0"/>
        <w:jc w:val="both"/>
      </w:pPr>
      <w:r>
        <w:rPr>
          <w:rFonts w:ascii="Times New Roman"/>
          <w:b w:val="false"/>
          <w:i w:val="false"/>
          <w:color w:val="000000"/>
          <w:sz w:val="28"/>
        </w:rPr>
        <w:t xml:space="preserve">   письма массой до 20 г. </w:t>
      </w:r>
    </w:p>
    <w:p>
      <w:pPr>
        <w:spacing w:after="0"/>
        <w:ind w:left="0"/>
        <w:jc w:val="both"/>
      </w:pPr>
      <w:r>
        <w:rPr>
          <w:rFonts w:ascii="Times New Roman"/>
          <w:b w:val="false"/>
          <w:i w:val="false"/>
          <w:color w:val="000000"/>
          <w:sz w:val="28"/>
        </w:rPr>
        <w:t>   пересылка заказного             35,0        35,0      35,0      100,0%</w:t>
      </w:r>
    </w:p>
    <w:p>
      <w:pPr>
        <w:spacing w:after="0"/>
        <w:ind w:left="0"/>
        <w:jc w:val="both"/>
      </w:pPr>
      <w:r>
        <w:rPr>
          <w:rFonts w:ascii="Times New Roman"/>
          <w:b w:val="false"/>
          <w:i w:val="false"/>
          <w:color w:val="000000"/>
          <w:sz w:val="28"/>
        </w:rPr>
        <w:t>   письма массой до 20 г.</w:t>
      </w:r>
    </w:p>
    <w:p>
      <w:pPr>
        <w:spacing w:after="0"/>
        <w:ind w:left="0"/>
        <w:jc w:val="both"/>
      </w:pPr>
      <w:r>
        <w:rPr>
          <w:rFonts w:ascii="Times New Roman"/>
          <w:b w:val="false"/>
          <w:i w:val="false"/>
          <w:color w:val="000000"/>
          <w:sz w:val="28"/>
        </w:rPr>
        <w:t>   пересылка ценного письма        45,0        45,0      45,0      100,0%</w:t>
      </w:r>
    </w:p>
    <w:p>
      <w:pPr>
        <w:spacing w:after="0"/>
        <w:ind w:left="0"/>
        <w:jc w:val="both"/>
      </w:pPr>
      <w:r>
        <w:rPr>
          <w:rFonts w:ascii="Times New Roman"/>
          <w:b w:val="false"/>
          <w:i w:val="false"/>
          <w:color w:val="000000"/>
          <w:sz w:val="28"/>
        </w:rPr>
        <w:t>   массой до 20 г.</w:t>
      </w:r>
    </w:p>
    <w:p>
      <w:pPr>
        <w:spacing w:after="0"/>
        <w:ind w:left="0"/>
        <w:jc w:val="both"/>
      </w:pPr>
      <w:r>
        <w:rPr>
          <w:rFonts w:ascii="Times New Roman"/>
          <w:b w:val="false"/>
          <w:i w:val="false"/>
          <w:color w:val="000000"/>
          <w:sz w:val="28"/>
        </w:rPr>
        <w:t>   пересылка простой бандероли     25,0        25,0      25,0      166,7%</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заказной бандероли    30,0        30,0      30,0      150,0%</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пересылка ценной бандероли      30,0        30,0      30,0      150,0%</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xml:space="preserve">   пересылка посылок (за каждые    </w:t>
      </w:r>
    </w:p>
    <w:p>
      <w:pPr>
        <w:spacing w:after="0"/>
        <w:ind w:left="0"/>
        <w:jc w:val="both"/>
      </w:pPr>
      <w:r>
        <w:rPr>
          <w:rFonts w:ascii="Times New Roman"/>
          <w:b w:val="false"/>
          <w:i w:val="false"/>
          <w:color w:val="000000"/>
          <w:sz w:val="28"/>
        </w:rPr>
        <w:t xml:space="preserve">   полные и неполные 500 гр.)      8-36        8-36      8-36      125,2%  </w:t>
      </w:r>
    </w:p>
    <w:p>
      <w:pPr>
        <w:spacing w:after="0"/>
        <w:ind w:left="0"/>
        <w:jc w:val="both"/>
      </w:pPr>
      <w:r>
        <w:rPr>
          <w:rFonts w:ascii="Times New Roman"/>
          <w:b w:val="false"/>
          <w:i w:val="false"/>
          <w:color w:val="000000"/>
          <w:sz w:val="28"/>
        </w:rPr>
        <w:t xml:space="preserve">   денежные переводы                                    </w:t>
      </w:r>
    </w:p>
    <w:p>
      <w:pPr>
        <w:spacing w:after="0"/>
        <w:ind w:left="0"/>
        <w:jc w:val="both"/>
      </w:pPr>
      <w:r>
        <w:rPr>
          <w:rFonts w:ascii="Times New Roman"/>
          <w:b w:val="false"/>
          <w:i w:val="false"/>
          <w:color w:val="000000"/>
          <w:sz w:val="28"/>
        </w:rPr>
        <w:t>   по РК (до 100 тыс.              3-5         3-5       3-5       100,0%</w:t>
      </w:r>
    </w:p>
    <w:p>
      <w:pPr>
        <w:spacing w:after="0"/>
        <w:ind w:left="0"/>
        <w:jc w:val="both"/>
      </w:pPr>
      <w:r>
        <w:rPr>
          <w:rFonts w:ascii="Times New Roman"/>
          <w:b w:val="false"/>
          <w:i w:val="false"/>
          <w:color w:val="000000"/>
          <w:sz w:val="28"/>
        </w:rPr>
        <w:t xml:space="preserve">   тенге и выше)      </w:t>
      </w:r>
    </w:p>
    <w:p>
      <w:pPr>
        <w:spacing w:after="0"/>
        <w:ind w:left="0"/>
        <w:jc w:val="both"/>
      </w:pPr>
      <w:r>
        <w:rPr>
          <w:rFonts w:ascii="Times New Roman"/>
          <w:b w:val="false"/>
          <w:i w:val="false"/>
          <w:color w:val="000000"/>
          <w:sz w:val="28"/>
        </w:rPr>
        <w:t>   в СНГ и ДЗ                     10-15        10-15    10-15      100,0%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15. Изменение тарифов (цен)         </w:t>
      </w:r>
    </w:p>
    <w:p>
      <w:pPr>
        <w:spacing w:after="0"/>
        <w:ind w:left="0"/>
        <w:jc w:val="both"/>
      </w:pPr>
      <w:r>
        <w:rPr>
          <w:rFonts w:ascii="Times New Roman"/>
          <w:b w:val="false"/>
          <w:i w:val="false"/>
          <w:color w:val="000000"/>
          <w:sz w:val="28"/>
        </w:rPr>
        <w:t>   к предыдущему году</w:t>
      </w:r>
    </w:p>
    <w:p>
      <w:pPr>
        <w:spacing w:after="0"/>
        <w:ind w:left="0"/>
        <w:jc w:val="both"/>
      </w:pPr>
      <w:r>
        <w:rPr>
          <w:rFonts w:ascii="Times New Roman"/>
          <w:b w:val="false"/>
          <w:i w:val="false"/>
          <w:color w:val="000000"/>
          <w:sz w:val="28"/>
        </w:rPr>
        <w:t xml:space="preserve">   пересылка почтовой карточки      </w:t>
      </w:r>
    </w:p>
    <w:p>
      <w:pPr>
        <w:spacing w:after="0"/>
        <w:ind w:left="0"/>
        <w:jc w:val="both"/>
      </w:pPr>
      <w:r>
        <w:rPr>
          <w:rFonts w:ascii="Times New Roman"/>
          <w:b w:val="false"/>
          <w:i w:val="false"/>
          <w:color w:val="000000"/>
          <w:sz w:val="28"/>
        </w:rPr>
        <w:t xml:space="preserve">   пересылка простого письма                           </w:t>
      </w:r>
    </w:p>
    <w:p>
      <w:pPr>
        <w:spacing w:after="0"/>
        <w:ind w:left="0"/>
        <w:jc w:val="both"/>
      </w:pPr>
      <w:r>
        <w:rPr>
          <w:rFonts w:ascii="Times New Roman"/>
          <w:b w:val="false"/>
          <w:i w:val="false"/>
          <w:color w:val="000000"/>
          <w:sz w:val="28"/>
        </w:rPr>
        <w:t>   массой до 20 г.</w:t>
      </w:r>
    </w:p>
    <w:p>
      <w:pPr>
        <w:spacing w:after="0"/>
        <w:ind w:left="0"/>
        <w:jc w:val="both"/>
      </w:pPr>
      <w:r>
        <w:rPr>
          <w:rFonts w:ascii="Times New Roman"/>
          <w:b w:val="false"/>
          <w:i w:val="false"/>
          <w:color w:val="000000"/>
          <w:sz w:val="28"/>
        </w:rPr>
        <w:t xml:space="preserve">   пересылка заказного письма       </w:t>
      </w:r>
    </w:p>
    <w:p>
      <w:pPr>
        <w:spacing w:after="0"/>
        <w:ind w:left="0"/>
        <w:jc w:val="both"/>
      </w:pPr>
      <w:r>
        <w:rPr>
          <w:rFonts w:ascii="Times New Roman"/>
          <w:b w:val="false"/>
          <w:i w:val="false"/>
          <w:color w:val="000000"/>
          <w:sz w:val="28"/>
        </w:rPr>
        <w:t>   массой до 20 г.</w:t>
      </w:r>
    </w:p>
    <w:p>
      <w:pPr>
        <w:spacing w:after="0"/>
        <w:ind w:left="0"/>
        <w:jc w:val="both"/>
      </w:pPr>
      <w:r>
        <w:rPr>
          <w:rFonts w:ascii="Times New Roman"/>
          <w:b w:val="false"/>
          <w:i w:val="false"/>
          <w:color w:val="000000"/>
          <w:sz w:val="28"/>
        </w:rPr>
        <w:t xml:space="preserve">   пересылка ценного письма        </w:t>
      </w:r>
    </w:p>
    <w:p>
      <w:pPr>
        <w:spacing w:after="0"/>
        <w:ind w:left="0"/>
        <w:jc w:val="both"/>
      </w:pPr>
      <w:r>
        <w:rPr>
          <w:rFonts w:ascii="Times New Roman"/>
          <w:b w:val="false"/>
          <w:i w:val="false"/>
          <w:color w:val="000000"/>
          <w:sz w:val="28"/>
        </w:rPr>
        <w:t xml:space="preserve">   массой до 20 г.      </w:t>
      </w:r>
    </w:p>
    <w:p>
      <w:pPr>
        <w:spacing w:after="0"/>
        <w:ind w:left="0"/>
        <w:jc w:val="both"/>
      </w:pPr>
      <w:r>
        <w:rPr>
          <w:rFonts w:ascii="Times New Roman"/>
          <w:b w:val="false"/>
          <w:i w:val="false"/>
          <w:color w:val="000000"/>
          <w:sz w:val="28"/>
        </w:rPr>
        <w:t xml:space="preserve">   пересылка простой бандероли     </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xml:space="preserve">   пересылка заказной бандероли                            </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xml:space="preserve">   пересылка ценной бандероли      </w:t>
      </w:r>
    </w:p>
    <w:p>
      <w:pPr>
        <w:spacing w:after="0"/>
        <w:ind w:left="0"/>
        <w:jc w:val="both"/>
      </w:pPr>
      <w:r>
        <w:rPr>
          <w:rFonts w:ascii="Times New Roman"/>
          <w:b w:val="false"/>
          <w:i w:val="false"/>
          <w:color w:val="000000"/>
          <w:sz w:val="28"/>
        </w:rPr>
        <w:t>   массой до 50 г.</w:t>
      </w:r>
    </w:p>
    <w:p>
      <w:pPr>
        <w:spacing w:after="0"/>
        <w:ind w:left="0"/>
        <w:jc w:val="both"/>
      </w:pPr>
      <w:r>
        <w:rPr>
          <w:rFonts w:ascii="Times New Roman"/>
          <w:b w:val="false"/>
          <w:i w:val="false"/>
          <w:color w:val="000000"/>
          <w:sz w:val="28"/>
        </w:rPr>
        <w:t xml:space="preserve">   пересылка посылок                </w:t>
      </w:r>
    </w:p>
    <w:p>
      <w:pPr>
        <w:spacing w:after="0"/>
        <w:ind w:left="0"/>
        <w:jc w:val="both"/>
      </w:pPr>
      <w:r>
        <w:rPr>
          <w:rFonts w:ascii="Times New Roman"/>
          <w:b w:val="false"/>
          <w:i w:val="false"/>
          <w:color w:val="000000"/>
          <w:sz w:val="28"/>
        </w:rPr>
        <w:t>   (за каждые полные и неполные</w:t>
      </w:r>
    </w:p>
    <w:p>
      <w:pPr>
        <w:spacing w:after="0"/>
        <w:ind w:left="0"/>
        <w:jc w:val="both"/>
      </w:pPr>
      <w:r>
        <w:rPr>
          <w:rFonts w:ascii="Times New Roman"/>
          <w:b w:val="false"/>
          <w:i w:val="false"/>
          <w:color w:val="000000"/>
          <w:sz w:val="28"/>
        </w:rPr>
        <w:t xml:space="preserve">   500 гр.)                                            </w:t>
      </w:r>
    </w:p>
    <w:p>
      <w:pPr>
        <w:spacing w:after="0"/>
        <w:ind w:left="0"/>
        <w:jc w:val="both"/>
      </w:pPr>
      <w:r>
        <w:rPr>
          <w:rFonts w:ascii="Times New Roman"/>
          <w:b w:val="false"/>
          <w:i w:val="false"/>
          <w:color w:val="000000"/>
          <w:sz w:val="28"/>
        </w:rPr>
        <w:t xml:space="preserve">   денежные переводы        </w:t>
      </w:r>
    </w:p>
    <w:p>
      <w:pPr>
        <w:spacing w:after="0"/>
        <w:ind w:left="0"/>
        <w:jc w:val="both"/>
      </w:pPr>
      <w:r>
        <w:rPr>
          <w:rFonts w:ascii="Times New Roman"/>
          <w:b w:val="false"/>
          <w:i w:val="false"/>
          <w:color w:val="000000"/>
          <w:sz w:val="28"/>
        </w:rPr>
        <w:t xml:space="preserve">        по PK (до 100 тыс.          </w:t>
      </w:r>
    </w:p>
    <w:p>
      <w:pPr>
        <w:spacing w:after="0"/>
        <w:ind w:left="0"/>
        <w:jc w:val="both"/>
      </w:pPr>
      <w:r>
        <w:rPr>
          <w:rFonts w:ascii="Times New Roman"/>
          <w:b w:val="false"/>
          <w:i w:val="false"/>
          <w:color w:val="000000"/>
          <w:sz w:val="28"/>
        </w:rPr>
        <w:t xml:space="preserve">        тенге и выше) </w:t>
      </w:r>
    </w:p>
    <w:p>
      <w:pPr>
        <w:spacing w:after="0"/>
        <w:ind w:left="0"/>
        <w:jc w:val="both"/>
      </w:pPr>
      <w:r>
        <w:rPr>
          <w:rFonts w:ascii="Times New Roman"/>
          <w:b w:val="false"/>
          <w:i w:val="false"/>
          <w:color w:val="000000"/>
          <w:sz w:val="28"/>
        </w:rPr>
        <w:t xml:space="preserve">        в СНГ и ДЗ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16. Кредиторская задолженность  2 872 142  2 856 662  2 922 095    103,7%</w:t>
      </w:r>
    </w:p>
    <w:p>
      <w:pPr>
        <w:spacing w:after="0"/>
        <w:ind w:left="0"/>
        <w:jc w:val="both"/>
      </w:pPr>
      <w:r>
        <w:rPr>
          <w:rFonts w:ascii="Times New Roman"/>
          <w:b w:val="false"/>
          <w:i w:val="false"/>
          <w:color w:val="000000"/>
          <w:sz w:val="28"/>
        </w:rPr>
        <w:t>17. Долгосрочная дебиторская        3 680      3 840      4 020    116,6%</w:t>
      </w:r>
    </w:p>
    <w:p>
      <w:pPr>
        <w:spacing w:after="0"/>
        <w:ind w:left="0"/>
        <w:jc w:val="both"/>
      </w:pPr>
      <w:r>
        <w:rPr>
          <w:rFonts w:ascii="Times New Roman"/>
          <w:b w:val="false"/>
          <w:i w:val="false"/>
          <w:color w:val="000000"/>
          <w:sz w:val="28"/>
        </w:rPr>
        <w:t>    задолженность</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Инвестиции в основной капитал за счет всех источников </w:t>
      </w:r>
    </w:p>
    <w:p>
      <w:pPr>
        <w:spacing w:after="0"/>
        <w:ind w:left="0"/>
        <w:jc w:val="both"/>
      </w:pPr>
      <w:r>
        <w:rPr>
          <w:rFonts w:ascii="Times New Roman"/>
          <w:b w:val="false"/>
          <w:i w:val="false"/>
          <w:color w:val="000000"/>
          <w:sz w:val="28"/>
        </w:rPr>
        <w:t>                      финансирования (кап.вложения)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предприятия: ОАО "Казпочта"</w:t>
      </w:r>
    </w:p>
    <w:p>
      <w:pPr>
        <w:spacing w:after="0"/>
        <w:ind w:left="0"/>
        <w:jc w:val="both"/>
      </w:pPr>
      <w:r>
        <w:rPr>
          <w:rFonts w:ascii="Times New Roman"/>
          <w:b w:val="false"/>
          <w:i w:val="false"/>
          <w:color w:val="000000"/>
          <w:sz w:val="28"/>
        </w:rPr>
        <w:t>                                                                  тыс.тенге</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 2002 года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                  Прогноз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!2002 г.!        в том числе                     !</w:t>
      </w:r>
    </w:p>
    <w:p>
      <w:pPr>
        <w:spacing w:after="0"/>
        <w:ind w:left="0"/>
        <w:jc w:val="both"/>
      </w:pPr>
      <w:r>
        <w:rPr>
          <w:rFonts w:ascii="Times New Roman"/>
          <w:b w:val="false"/>
          <w:i w:val="false"/>
          <w:color w:val="000000"/>
          <w:sz w:val="28"/>
        </w:rPr>
        <w:t>                         !       !________________________________________!</w:t>
      </w:r>
    </w:p>
    <w:p>
      <w:pPr>
        <w:spacing w:after="0"/>
        <w:ind w:left="0"/>
        <w:jc w:val="both"/>
      </w:pPr>
      <w:r>
        <w:rPr>
          <w:rFonts w:ascii="Times New Roman"/>
          <w:b w:val="false"/>
          <w:i w:val="false"/>
          <w:color w:val="000000"/>
          <w:sz w:val="28"/>
        </w:rPr>
        <w:t>                         !       !1 квартал!2 квартал!3 квартал!4 квартал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Всего:                    890 803            890 803</w:t>
      </w:r>
    </w:p>
    <w:p>
      <w:pPr>
        <w:spacing w:after="0"/>
        <w:ind w:left="0"/>
        <w:jc w:val="both"/>
      </w:pPr>
      <w:r>
        <w:rPr>
          <w:rFonts w:ascii="Times New Roman"/>
          <w:b w:val="false"/>
          <w:i w:val="false"/>
          <w:color w:val="000000"/>
          <w:sz w:val="28"/>
        </w:rPr>
        <w:t xml:space="preserve">1. Средства, вырученные   643 123            643 123 </w:t>
      </w:r>
    </w:p>
    <w:p>
      <w:pPr>
        <w:spacing w:after="0"/>
        <w:ind w:left="0"/>
        <w:jc w:val="both"/>
      </w:pPr>
      <w:r>
        <w:rPr>
          <w:rFonts w:ascii="Times New Roman"/>
          <w:b w:val="false"/>
          <w:i w:val="false"/>
          <w:color w:val="000000"/>
          <w:sz w:val="28"/>
        </w:rPr>
        <w:t>   от выкупа дополнитель-</w:t>
      </w:r>
    </w:p>
    <w:p>
      <w:pPr>
        <w:spacing w:after="0"/>
        <w:ind w:left="0"/>
        <w:jc w:val="both"/>
      </w:pPr>
      <w:r>
        <w:rPr>
          <w:rFonts w:ascii="Times New Roman"/>
          <w:b w:val="false"/>
          <w:i w:val="false"/>
          <w:color w:val="000000"/>
          <w:sz w:val="28"/>
        </w:rPr>
        <w:t xml:space="preserve">   ной эмиссии акций        </w:t>
      </w:r>
    </w:p>
    <w:p>
      <w:pPr>
        <w:spacing w:after="0"/>
        <w:ind w:left="0"/>
        <w:jc w:val="both"/>
      </w:pPr>
      <w:r>
        <w:rPr>
          <w:rFonts w:ascii="Times New Roman"/>
          <w:b w:val="false"/>
          <w:i w:val="false"/>
          <w:color w:val="000000"/>
          <w:sz w:val="28"/>
        </w:rPr>
        <w:t>2. Средства местного</w:t>
      </w:r>
    </w:p>
    <w:p>
      <w:pPr>
        <w:spacing w:after="0"/>
        <w:ind w:left="0"/>
        <w:jc w:val="both"/>
      </w:pPr>
      <w:r>
        <w:rPr>
          <w:rFonts w:ascii="Times New Roman"/>
          <w:b w:val="false"/>
          <w:i w:val="false"/>
          <w:color w:val="000000"/>
          <w:sz w:val="28"/>
        </w:rPr>
        <w:t>   бюджета</w:t>
      </w:r>
    </w:p>
    <w:p>
      <w:pPr>
        <w:spacing w:after="0"/>
        <w:ind w:left="0"/>
        <w:jc w:val="both"/>
      </w:pPr>
      <w:r>
        <w:rPr>
          <w:rFonts w:ascii="Times New Roman"/>
          <w:b w:val="false"/>
          <w:i w:val="false"/>
          <w:color w:val="000000"/>
          <w:sz w:val="28"/>
        </w:rPr>
        <w:t>3. Собственные средства</w:t>
      </w:r>
    </w:p>
    <w:p>
      <w:pPr>
        <w:spacing w:after="0"/>
        <w:ind w:left="0"/>
        <w:jc w:val="both"/>
      </w:pPr>
      <w:r>
        <w:rPr>
          <w:rFonts w:ascii="Times New Roman"/>
          <w:b w:val="false"/>
          <w:i w:val="false"/>
          <w:color w:val="000000"/>
          <w:sz w:val="28"/>
        </w:rPr>
        <w:t>   ОАО "Казпочта"</w:t>
      </w:r>
    </w:p>
    <w:p>
      <w:pPr>
        <w:spacing w:after="0"/>
        <w:ind w:left="0"/>
        <w:jc w:val="both"/>
      </w:pPr>
      <w:r>
        <w:rPr>
          <w:rFonts w:ascii="Times New Roman"/>
          <w:b w:val="false"/>
          <w:i w:val="false"/>
          <w:color w:val="000000"/>
          <w:sz w:val="28"/>
        </w:rPr>
        <w:t>4. Собственные средства</w:t>
      </w:r>
    </w:p>
    <w:p>
      <w:pPr>
        <w:spacing w:after="0"/>
        <w:ind w:left="0"/>
        <w:jc w:val="both"/>
      </w:pPr>
      <w:r>
        <w:rPr>
          <w:rFonts w:ascii="Times New Roman"/>
          <w:b w:val="false"/>
          <w:i w:val="false"/>
          <w:color w:val="000000"/>
          <w:sz w:val="28"/>
        </w:rPr>
        <w:t>   предприятий негосуд.</w:t>
      </w:r>
    </w:p>
    <w:p>
      <w:pPr>
        <w:spacing w:after="0"/>
        <w:ind w:left="0"/>
        <w:jc w:val="both"/>
      </w:pPr>
      <w:r>
        <w:rPr>
          <w:rFonts w:ascii="Times New Roman"/>
          <w:b w:val="false"/>
          <w:i w:val="false"/>
          <w:color w:val="000000"/>
          <w:sz w:val="28"/>
        </w:rPr>
        <w:t>   сектора</w:t>
      </w:r>
    </w:p>
    <w:p>
      <w:pPr>
        <w:spacing w:after="0"/>
        <w:ind w:left="0"/>
        <w:jc w:val="both"/>
      </w:pPr>
      <w:r>
        <w:rPr>
          <w:rFonts w:ascii="Times New Roman"/>
          <w:b w:val="false"/>
          <w:i w:val="false"/>
          <w:color w:val="000000"/>
          <w:sz w:val="28"/>
        </w:rPr>
        <w:t>5. Средства иностранных</w:t>
      </w:r>
    </w:p>
    <w:p>
      <w:pPr>
        <w:spacing w:after="0"/>
        <w:ind w:left="0"/>
        <w:jc w:val="both"/>
      </w:pPr>
      <w:r>
        <w:rPr>
          <w:rFonts w:ascii="Times New Roman"/>
          <w:b w:val="false"/>
          <w:i w:val="false"/>
          <w:color w:val="000000"/>
          <w:sz w:val="28"/>
        </w:rPr>
        <w:t>   инвесторов, в.т.ч.:</w:t>
      </w:r>
    </w:p>
    <w:p>
      <w:pPr>
        <w:spacing w:after="0"/>
        <w:ind w:left="0"/>
        <w:jc w:val="both"/>
      </w:pPr>
      <w:r>
        <w:rPr>
          <w:rFonts w:ascii="Times New Roman"/>
          <w:b w:val="false"/>
          <w:i w:val="false"/>
          <w:color w:val="000000"/>
          <w:sz w:val="28"/>
        </w:rPr>
        <w:t xml:space="preserve">   негарантированных </w:t>
      </w:r>
    </w:p>
    <w:p>
      <w:pPr>
        <w:spacing w:after="0"/>
        <w:ind w:left="0"/>
        <w:jc w:val="both"/>
      </w:pPr>
      <w:r>
        <w:rPr>
          <w:rFonts w:ascii="Times New Roman"/>
          <w:b w:val="false"/>
          <w:i w:val="false"/>
          <w:color w:val="000000"/>
          <w:sz w:val="28"/>
        </w:rPr>
        <w:t>   Правительством креди-</w:t>
      </w:r>
    </w:p>
    <w:p>
      <w:pPr>
        <w:spacing w:after="0"/>
        <w:ind w:left="0"/>
        <w:jc w:val="both"/>
      </w:pPr>
      <w:r>
        <w:rPr>
          <w:rFonts w:ascii="Times New Roman"/>
          <w:b w:val="false"/>
          <w:i w:val="false"/>
          <w:color w:val="000000"/>
          <w:sz w:val="28"/>
        </w:rPr>
        <w:t>   тов и займов</w:t>
      </w:r>
    </w:p>
    <w:p>
      <w:pPr>
        <w:spacing w:after="0"/>
        <w:ind w:left="0"/>
        <w:jc w:val="both"/>
      </w:pPr>
      <w:r>
        <w:rPr>
          <w:rFonts w:ascii="Times New Roman"/>
          <w:b w:val="false"/>
          <w:i w:val="false"/>
          <w:color w:val="000000"/>
          <w:sz w:val="28"/>
        </w:rPr>
        <w:t>   гарантированных</w:t>
      </w:r>
    </w:p>
    <w:p>
      <w:pPr>
        <w:spacing w:after="0"/>
        <w:ind w:left="0"/>
        <w:jc w:val="both"/>
      </w:pPr>
      <w:r>
        <w:rPr>
          <w:rFonts w:ascii="Times New Roman"/>
          <w:b w:val="false"/>
          <w:i w:val="false"/>
          <w:color w:val="000000"/>
          <w:sz w:val="28"/>
        </w:rPr>
        <w:t>   Правительством займов</w:t>
      </w:r>
    </w:p>
    <w:p>
      <w:pPr>
        <w:spacing w:after="0"/>
        <w:ind w:left="0"/>
        <w:jc w:val="both"/>
      </w:pPr>
      <w:r>
        <w:rPr>
          <w:rFonts w:ascii="Times New Roman"/>
          <w:b w:val="false"/>
          <w:i w:val="false"/>
          <w:color w:val="000000"/>
          <w:sz w:val="28"/>
        </w:rPr>
        <w:t xml:space="preserve">6. Кредиты банков-        247 680            247 680 </w:t>
      </w:r>
    </w:p>
    <w:p>
      <w:pPr>
        <w:spacing w:after="0"/>
        <w:ind w:left="0"/>
        <w:jc w:val="both"/>
      </w:pPr>
      <w:r>
        <w:rPr>
          <w:rFonts w:ascii="Times New Roman"/>
          <w:b w:val="false"/>
          <w:i w:val="false"/>
          <w:color w:val="000000"/>
          <w:sz w:val="28"/>
        </w:rPr>
        <w:t xml:space="preserve">   резидентов  </w:t>
      </w:r>
    </w:p>
    <w:p>
      <w:pPr>
        <w:spacing w:after="0"/>
        <w:ind w:left="0"/>
        <w:jc w:val="both"/>
      </w:pPr>
      <w:r>
        <w:rPr>
          <w:rFonts w:ascii="Times New Roman"/>
          <w:b w:val="false"/>
          <w:i w:val="false"/>
          <w:color w:val="000000"/>
          <w:sz w:val="28"/>
        </w:rPr>
        <w:t>7. 3аемные средства</w:t>
      </w:r>
    </w:p>
    <w:p>
      <w:pPr>
        <w:spacing w:after="0"/>
        <w:ind w:left="0"/>
        <w:jc w:val="both"/>
      </w:pPr>
      <w:r>
        <w:rPr>
          <w:rFonts w:ascii="Times New Roman"/>
          <w:b w:val="false"/>
          <w:i w:val="false"/>
          <w:color w:val="000000"/>
          <w:sz w:val="28"/>
        </w:rPr>
        <w:t>   других организаций</w:t>
      </w:r>
    </w:p>
    <w:p>
      <w:pPr>
        <w:spacing w:after="0"/>
        <w:ind w:left="0"/>
        <w:jc w:val="both"/>
      </w:pPr>
      <w:r>
        <w:rPr>
          <w:rFonts w:ascii="Times New Roman"/>
          <w:b w:val="false"/>
          <w:i w:val="false"/>
          <w:color w:val="000000"/>
          <w:sz w:val="28"/>
        </w:rPr>
        <w:t>8. Средства населения</w:t>
      </w:r>
    </w:p>
    <w:p>
      <w:pPr>
        <w:spacing w:after="0"/>
        <w:ind w:left="0"/>
        <w:jc w:val="both"/>
      </w:pPr>
      <w:r>
        <w:rPr>
          <w:rFonts w:ascii="Times New Roman"/>
          <w:b w:val="false"/>
          <w:i w:val="false"/>
          <w:color w:val="000000"/>
          <w:sz w:val="28"/>
        </w:rPr>
        <w:t>9. Лизинг (сумма годового</w:t>
      </w:r>
    </w:p>
    <w:p>
      <w:pPr>
        <w:spacing w:after="0"/>
        <w:ind w:left="0"/>
        <w:jc w:val="both"/>
      </w:pPr>
      <w:r>
        <w:rPr>
          <w:rFonts w:ascii="Times New Roman"/>
          <w:b w:val="false"/>
          <w:i w:val="false"/>
          <w:color w:val="000000"/>
          <w:sz w:val="28"/>
        </w:rPr>
        <w:t>   взноса)</w:t>
      </w:r>
    </w:p>
    <w:p>
      <w:pPr>
        <w:spacing w:after="0"/>
        <w:ind w:left="0"/>
        <w:jc w:val="both"/>
      </w:pPr>
      <w:r>
        <w:rPr>
          <w:rFonts w:ascii="Times New Roman"/>
          <w:b w:val="false"/>
          <w:i w:val="false"/>
          <w:color w:val="000000"/>
          <w:sz w:val="28"/>
        </w:rPr>
        <w:t>10. Прочие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Инвестиционные и институциональные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предприятия: ОАО "Казпочта"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проекта: Модернизация почтовой связи РК и формирование</w:t>
      </w:r>
    </w:p>
    <w:p>
      <w:pPr>
        <w:spacing w:after="0"/>
        <w:ind w:left="0"/>
        <w:jc w:val="both"/>
      </w:pPr>
      <w:r>
        <w:rPr>
          <w:rFonts w:ascii="Times New Roman"/>
          <w:b w:val="false"/>
          <w:i w:val="false"/>
          <w:color w:val="000000"/>
          <w:sz w:val="28"/>
        </w:rPr>
        <w:t xml:space="preserve">почтово-сберегательной системы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2002 год</w:t>
      </w:r>
    </w:p>
    <w:p>
      <w:pPr>
        <w:spacing w:after="0"/>
        <w:ind w:left="0"/>
        <w:jc w:val="both"/>
      </w:pPr>
      <w:r>
        <w:rPr>
          <w:rFonts w:ascii="Times New Roman"/>
          <w:b w:val="false"/>
          <w:i w:val="false"/>
          <w:color w:val="000000"/>
          <w:sz w:val="28"/>
        </w:rPr>
        <w:t>                                                            тыс. тенге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показателей! 2002 г. !     В том числе по кварталам</w:t>
      </w:r>
    </w:p>
    <w:p>
      <w:pPr>
        <w:spacing w:after="0"/>
        <w:ind w:left="0"/>
        <w:jc w:val="both"/>
      </w:pPr>
      <w:r>
        <w:rPr>
          <w:rFonts w:ascii="Times New Roman"/>
          <w:b w:val="false"/>
          <w:i w:val="false"/>
          <w:color w:val="000000"/>
          <w:sz w:val="28"/>
        </w:rPr>
        <w:t>                        !         !________________________________________</w:t>
      </w:r>
    </w:p>
    <w:p>
      <w:pPr>
        <w:spacing w:after="0"/>
        <w:ind w:left="0"/>
        <w:jc w:val="both"/>
      </w:pPr>
      <w:r>
        <w:rPr>
          <w:rFonts w:ascii="Times New Roman"/>
          <w:b w:val="false"/>
          <w:i w:val="false"/>
          <w:color w:val="000000"/>
          <w:sz w:val="28"/>
        </w:rPr>
        <w:t>                        !         !1 квартал!2 квартал!3 квартал!4 квартал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Общая стоимость        935 695             890 803             44 892</w:t>
      </w:r>
    </w:p>
    <w:p>
      <w:pPr>
        <w:spacing w:after="0"/>
        <w:ind w:left="0"/>
        <w:jc w:val="both"/>
      </w:pPr>
      <w:r>
        <w:rPr>
          <w:rFonts w:ascii="Times New Roman"/>
          <w:b w:val="false"/>
          <w:i w:val="false"/>
          <w:color w:val="000000"/>
          <w:sz w:val="28"/>
        </w:rPr>
        <w:t xml:space="preserve">   проекта, в том числе </w:t>
      </w:r>
    </w:p>
    <w:p>
      <w:pPr>
        <w:spacing w:after="0"/>
        <w:ind w:left="0"/>
        <w:jc w:val="both"/>
      </w:pPr>
      <w:r>
        <w:rPr>
          <w:rFonts w:ascii="Times New Roman"/>
          <w:b w:val="false"/>
          <w:i w:val="false"/>
          <w:color w:val="000000"/>
          <w:sz w:val="28"/>
        </w:rPr>
        <w:t>   по источникам финан-</w:t>
      </w:r>
    </w:p>
    <w:p>
      <w:pPr>
        <w:spacing w:after="0"/>
        <w:ind w:left="0"/>
        <w:jc w:val="both"/>
      </w:pPr>
      <w:r>
        <w:rPr>
          <w:rFonts w:ascii="Times New Roman"/>
          <w:b w:val="false"/>
          <w:i w:val="false"/>
          <w:color w:val="000000"/>
          <w:sz w:val="28"/>
        </w:rPr>
        <w:t>   сирования:</w:t>
      </w:r>
    </w:p>
    <w:p>
      <w:pPr>
        <w:spacing w:after="0"/>
        <w:ind w:left="0"/>
        <w:jc w:val="both"/>
      </w:pPr>
      <w:r>
        <w:rPr>
          <w:rFonts w:ascii="Times New Roman"/>
          <w:b w:val="false"/>
          <w:i w:val="false"/>
          <w:color w:val="000000"/>
          <w:sz w:val="28"/>
        </w:rPr>
        <w:t>1.1. средства, вырученные 643 123             643 123</w:t>
      </w:r>
    </w:p>
    <w:p>
      <w:pPr>
        <w:spacing w:after="0"/>
        <w:ind w:left="0"/>
        <w:jc w:val="both"/>
      </w:pPr>
      <w:r>
        <w:rPr>
          <w:rFonts w:ascii="Times New Roman"/>
          <w:b w:val="false"/>
          <w:i w:val="false"/>
          <w:color w:val="000000"/>
          <w:sz w:val="28"/>
        </w:rPr>
        <w:t>     от выкупа дополни-</w:t>
      </w:r>
    </w:p>
    <w:p>
      <w:pPr>
        <w:spacing w:after="0"/>
        <w:ind w:left="0"/>
        <w:jc w:val="both"/>
      </w:pPr>
      <w:r>
        <w:rPr>
          <w:rFonts w:ascii="Times New Roman"/>
          <w:b w:val="false"/>
          <w:i w:val="false"/>
          <w:color w:val="000000"/>
          <w:sz w:val="28"/>
        </w:rPr>
        <w:t>     тельной эмиссии</w:t>
      </w:r>
    </w:p>
    <w:p>
      <w:pPr>
        <w:spacing w:after="0"/>
        <w:ind w:left="0"/>
        <w:jc w:val="both"/>
      </w:pP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1.2. местный бюджет</w:t>
      </w:r>
    </w:p>
    <w:p>
      <w:pPr>
        <w:spacing w:after="0"/>
        <w:ind w:left="0"/>
        <w:jc w:val="both"/>
      </w:pPr>
      <w:r>
        <w:rPr>
          <w:rFonts w:ascii="Times New Roman"/>
          <w:b w:val="false"/>
          <w:i w:val="false"/>
          <w:color w:val="000000"/>
          <w:sz w:val="28"/>
        </w:rPr>
        <w:t xml:space="preserve">1.3. гарантированные </w:t>
      </w:r>
    </w:p>
    <w:p>
      <w:pPr>
        <w:spacing w:after="0"/>
        <w:ind w:left="0"/>
        <w:jc w:val="both"/>
      </w:pPr>
      <w:r>
        <w:rPr>
          <w:rFonts w:ascii="Times New Roman"/>
          <w:b w:val="false"/>
          <w:i w:val="false"/>
          <w:color w:val="000000"/>
          <w:sz w:val="28"/>
        </w:rPr>
        <w:t>     Правительством РК</w:t>
      </w:r>
    </w:p>
    <w:p>
      <w:pPr>
        <w:spacing w:after="0"/>
        <w:ind w:left="0"/>
        <w:jc w:val="both"/>
      </w:pPr>
      <w:r>
        <w:rPr>
          <w:rFonts w:ascii="Times New Roman"/>
          <w:b w:val="false"/>
          <w:i w:val="false"/>
          <w:color w:val="000000"/>
          <w:sz w:val="28"/>
        </w:rPr>
        <w:t>     займы и кредиты</w:t>
      </w:r>
    </w:p>
    <w:p>
      <w:pPr>
        <w:spacing w:after="0"/>
        <w:ind w:left="0"/>
        <w:jc w:val="both"/>
      </w:pPr>
      <w:r>
        <w:rPr>
          <w:rFonts w:ascii="Times New Roman"/>
          <w:b w:val="false"/>
          <w:i w:val="false"/>
          <w:color w:val="000000"/>
          <w:sz w:val="28"/>
        </w:rPr>
        <w:t>1.4. негарантированные</w:t>
      </w:r>
    </w:p>
    <w:p>
      <w:pPr>
        <w:spacing w:after="0"/>
        <w:ind w:left="0"/>
        <w:jc w:val="both"/>
      </w:pPr>
      <w:r>
        <w:rPr>
          <w:rFonts w:ascii="Times New Roman"/>
          <w:b w:val="false"/>
          <w:i w:val="false"/>
          <w:color w:val="000000"/>
          <w:sz w:val="28"/>
        </w:rPr>
        <w:t>     Правительством РК</w:t>
      </w:r>
    </w:p>
    <w:p>
      <w:pPr>
        <w:spacing w:after="0"/>
        <w:ind w:left="0"/>
        <w:jc w:val="both"/>
      </w:pPr>
      <w:r>
        <w:rPr>
          <w:rFonts w:ascii="Times New Roman"/>
          <w:b w:val="false"/>
          <w:i w:val="false"/>
          <w:color w:val="000000"/>
          <w:sz w:val="28"/>
        </w:rPr>
        <w:t xml:space="preserve">     займы и кредиты  </w:t>
      </w:r>
    </w:p>
    <w:p>
      <w:pPr>
        <w:spacing w:after="0"/>
        <w:ind w:left="0"/>
        <w:jc w:val="both"/>
      </w:pPr>
      <w:r>
        <w:rPr>
          <w:rFonts w:ascii="Times New Roman"/>
          <w:b w:val="false"/>
          <w:i w:val="false"/>
          <w:color w:val="000000"/>
          <w:sz w:val="28"/>
        </w:rPr>
        <w:t>1.5. гранты                35 604                                 35 604</w:t>
      </w:r>
    </w:p>
    <w:p>
      <w:pPr>
        <w:spacing w:after="0"/>
        <w:ind w:left="0"/>
        <w:jc w:val="both"/>
      </w:pPr>
      <w:r>
        <w:rPr>
          <w:rFonts w:ascii="Times New Roman"/>
          <w:b w:val="false"/>
          <w:i w:val="false"/>
          <w:color w:val="000000"/>
          <w:sz w:val="28"/>
        </w:rPr>
        <w:t>2. Собственные средства     9 288                                  9 288</w:t>
      </w:r>
    </w:p>
    <w:p>
      <w:pPr>
        <w:spacing w:after="0"/>
        <w:ind w:left="0"/>
        <w:jc w:val="both"/>
      </w:pPr>
      <w:r>
        <w:rPr>
          <w:rFonts w:ascii="Times New Roman"/>
          <w:b w:val="false"/>
          <w:i w:val="false"/>
          <w:color w:val="000000"/>
          <w:sz w:val="28"/>
        </w:rPr>
        <w:t>   гос. предприятий и</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3. Собст. средства пред-</w:t>
      </w:r>
    </w:p>
    <w:p>
      <w:pPr>
        <w:spacing w:after="0"/>
        <w:ind w:left="0"/>
        <w:jc w:val="both"/>
      </w:pPr>
      <w:r>
        <w:rPr>
          <w:rFonts w:ascii="Times New Roman"/>
          <w:b w:val="false"/>
          <w:i w:val="false"/>
          <w:color w:val="000000"/>
          <w:sz w:val="28"/>
        </w:rPr>
        <w:t>   приятий и организаций</w:t>
      </w:r>
    </w:p>
    <w:p>
      <w:pPr>
        <w:spacing w:after="0"/>
        <w:ind w:left="0"/>
        <w:jc w:val="both"/>
      </w:pPr>
      <w:r>
        <w:rPr>
          <w:rFonts w:ascii="Times New Roman"/>
          <w:b w:val="false"/>
          <w:i w:val="false"/>
          <w:color w:val="000000"/>
          <w:sz w:val="28"/>
        </w:rPr>
        <w:t>   негосударственного</w:t>
      </w:r>
    </w:p>
    <w:p>
      <w:pPr>
        <w:spacing w:after="0"/>
        <w:ind w:left="0"/>
        <w:jc w:val="both"/>
      </w:pPr>
      <w:r>
        <w:rPr>
          <w:rFonts w:ascii="Times New Roman"/>
          <w:b w:val="false"/>
          <w:i w:val="false"/>
          <w:color w:val="000000"/>
          <w:sz w:val="28"/>
        </w:rPr>
        <w:t>   сектора</w:t>
      </w:r>
    </w:p>
    <w:p>
      <w:pPr>
        <w:spacing w:after="0"/>
        <w:ind w:left="0"/>
        <w:jc w:val="both"/>
      </w:pPr>
      <w:r>
        <w:rPr>
          <w:rFonts w:ascii="Times New Roman"/>
          <w:b w:val="false"/>
          <w:i w:val="false"/>
          <w:color w:val="000000"/>
          <w:sz w:val="28"/>
        </w:rPr>
        <w:t>4. Кредиты банков-        247 680              247 680</w:t>
      </w:r>
    </w:p>
    <w:p>
      <w:pPr>
        <w:spacing w:after="0"/>
        <w:ind w:left="0"/>
        <w:jc w:val="both"/>
      </w:pPr>
      <w:r>
        <w:rPr>
          <w:rFonts w:ascii="Times New Roman"/>
          <w:b w:val="false"/>
          <w:i w:val="false"/>
          <w:color w:val="000000"/>
          <w:sz w:val="28"/>
        </w:rPr>
        <w:t xml:space="preserve">   резидентов                 </w:t>
      </w:r>
    </w:p>
    <w:p>
      <w:pPr>
        <w:spacing w:after="0"/>
        <w:ind w:left="0"/>
        <w:jc w:val="both"/>
      </w:pPr>
      <w:r>
        <w:rPr>
          <w:rFonts w:ascii="Times New Roman"/>
          <w:b w:val="false"/>
          <w:i w:val="false"/>
          <w:color w:val="000000"/>
          <w:sz w:val="28"/>
        </w:rPr>
        <w:t>5. Прочие</w:t>
      </w:r>
    </w:p>
    <w:p>
      <w:pPr>
        <w:spacing w:after="0"/>
        <w:ind w:left="0"/>
        <w:jc w:val="both"/>
      </w:pPr>
      <w:r>
        <w:rPr>
          <w:rFonts w:ascii="Times New Roman"/>
          <w:b w:val="false"/>
          <w:i w:val="false"/>
          <w:color w:val="000000"/>
          <w:sz w:val="28"/>
        </w:rPr>
        <w:t>5.1. Эмиссия облигаций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