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2647" w14:textId="9062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2002 года N 1131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11 января 2002 года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на покрытие недостатка средств на выплату заработной платы работникам бюджетной сферы согласно вышеуказанному постановлению 2128058000 (два миллиарда сто двадцать восемь миллионов пятьдесят восемь тысяч) тенге, в том числе: акиму Акмолинской области - 508574000 (пятьсот восемь миллионов пятьсот семьдесят четыре тысячи) тенге, акиму Жамбылской области - 741459000 (семьсот сорок один миллион четыреста пятьдесят девять тысяч) тенге и акиму Южно-Казахстанской области - 878025000 (восемьсот семьдесят восемь миллионов двадцать пять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Акмолинской, Жамбылской и Южно-Казахстанской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ноября текущего года обеспечить уточнение местных бюджетов всех уровней для полной выплаты заработной платы работникам бюджетной сферы в текущем году на суммы, указанные в пункте 1 настоящего постановления, а также на объемы поступлений социального налога и индивидуального подоходного налога (с отражением их в доходной и расходной части);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уточнении бюджетов средства от перевыполнения плана по доходам всех уровней местных бюджетов в первоочередном порядке направлять на выплату заработной платы работникам бюджетной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контроль за целевым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