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abff" w14:textId="5e6a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февраля 2002 года N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2002 года N 189a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2002 года N 189 "Об утверждении паспортов республиканских бюджетных программ Министерства образования и науки Республики Казахстан на 2002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Стоимость: 144 516 тысяч тенге (сто сорок четыре миллиона пятьсот шестнадцать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в графе 5 "Мероприятия по реализации программы (подпрограммы)" цифру "251" заменить цифрой "243";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"статья 8 Закона Республики Казахстан от 16 июля 1997 года "О государственных закупках", постановление Правительства Республики Казахстан от 29 ноября 2000 года N 1782 "О реорганизации отдельных организаций образования Министерства образования и науки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слово "проведение" заменить словами "разработка проектно-сметной документации для последующего проведения";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графу 5 "Мероприятия по реализации программы (подпрограммы)"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проектно-сметной документации";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"сохранение уникального, благодаря акустическим свойствам и встроенностью в единый учебно-производственный комплекс, здания Большого органного зала" заменить словами "разработка проектно-сметной документации реконструкции Большого органного зала Казахской национальной консерватории им. Курмангазы";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"разработка технического задания 2-ой фазы информационной системы управления образованием"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"Закуп, разработка программного обеспечения и запуск систем" заменить словами "Закуп компьютерного оборудования для школ, подключаемых к информационной системе среднего образования";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графу 5 "Мероприятия по реализации программы (подпрограммы)"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"Закуп на основании конкурса комплектов оборудования по программе 2-ой фазы информационной системы управления образованием:  рабочая станция - 30 шт., модем - 30 шт., принтер - 30 шт.; блок питания (UPS) - 30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компьютерного оборудования для школ, подключаемых к информационной системе среднего образования в количестве: рабочая станция - 124 шт., монитор - 124 шт., принтер - 22 шт., сетевое оборудование - 20 шт., источник бесперебойного питания - 124 шт.";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графу 5 "Мероприятия по реализации программы (подпрограммы)"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компьютерной и организационной техники, программного обеспечения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 Планируемое количество: компьютеры - 59 шт., принтеры - 44 шт., сканеры - 11 шт., источники бесперебойного питания - 20 шт., сетевой концентратор - 1 шт., серверы - 2 шт., копировальные аппараты - 8 шт., CD-ReWriter - 2 шт., HUB - 5 шт., сетевой фильтр - 11 шт., программное обеспечение - 2 комп.";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Цель бюджетной программы: обучение и воспитание духовно-нравственной личности на основе общечеловеческих ценностей, развитие устойчивой мотивации к учению и самообразованию, формированию нравственных основ личности, воспитание всесторонне-развитой, гармоничной личности.";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"бюджетной программы:" дополнить словами "открытие подготовительного отделения и школы-гимназии "Самопознание",";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графу 5 "Мероприятия по реализации программы (подпрограммы)"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мероприятий по подготовке Центра к учебно-воспитательному процессу.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учебно-воспитательного процесса с детьми и подростками. Организация отдыха и проведение культурно-массовых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научно-методической работы, организация семинаров для учителей.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среднем через учебно-воспитательные мероприятия пройдет 395 детей подготовительного отделения и школы-гимназии "Самопознание".";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"Ожидаемые результаты выполнения бюджетной программы: открытие подготовительного отделения школы-гимназии на 45 детей, школы-гимназии на 350 детей, обучение в соответствии с Государственными общеобязательными стандартами образования детей и подростков. Реализация образовательных программ дополнительного развития детей. Организация семинаров для учителей, разработки новой методики преподавания по предмету "Самопознание".";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"от 30 июня 1999 года" дополнить словами "N 905";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", научно-методическая работа"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графу 5 "Мероприятия по реализации программы (подпрограммы)"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"Оплата услуг по оздоровлению, реабилитации, организации отдыха и обучению ослабленных и больных детей, детей-сирот, детей из экологически неблагоприятных регионов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Плановая работа по оздоровлению 101 ребенка за заезд (10 заездов).".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