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236" w14:textId="aed6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Уголовный Кодекс Республики Казахстан по вопросам борьбы с незаконным выездом и нелегальной миграцией с целью последующей сексуальной или иной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2003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Уголовный Кодекс Республики Казахстан по вопросам борьбы с незаконным выездом и нелегальной миграцией с целью последующей сексуальной или иной эксплуатации".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в Уголовный Кодекс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борьбы с незаконным выездом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нелегальной миграцией с целью последующей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сексуальной или иной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Уголовный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г. (Ведомости Парламента Республики Казахстан, 1997 г., N 15-16, ст. 211; 1998 г., N 16, ст. 219; N 17-18 ст. 225; 1999 г., N 20, ст. 721; N 21, ст. 774; 2000 г., N 6, ст. 141; 2001 г., N 8, ст. 53, 54; 2002 г., N 4, ст. 32, 33; N 10, ст. 106; N 17, ст. 155)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после слова "Вербовка" дополнить словами ", а также вывоз и транзит";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слова "Казахстан" дополнить словами ", а равно вывоз людей за пределы Казахстана или перевозка через территорию Республики Казахстан людей, следующих из одного иностранного государства в другое, заведомо для сексуальной или иной эксплуатации".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