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c2c9" w14:textId="72dc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2003 года N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Республику Узбекистан, поставляемых Федеральным государственным унитарным предприятием "Новосибирский механический завод "Искра" (город Новосибирск, Российская Федерация) Навоийскому горно-металлургическому комбинату (город Навои, Республика Узбекистан) по контракту от 16 сентября 2002 года N 10/2003-Э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Казахстан, Министерству транспорта и коммуникаций Республики Казахстан и Министерству внутренних дел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принять необходимые меры в целях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2003 года N 177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взрывчатого материала,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поставляемых Федеральным государственным унитарным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предприятием "Новосибирский механический завод </w:t>
      </w:r>
      <w:r>
        <w:br/>
      </w:r>
      <w:r>
        <w:rPr>
          <w:rFonts w:ascii="Times New Roman"/>
          <w:b/>
          <w:i w:val="false"/>
          <w:color w:val="000000"/>
        </w:rPr>
        <w:t xml:space="preserve">
"Искра" (город Новосибирск, Российская Федерация)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Навоийского горно-металлургического комбината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Навои, Республика Узбекистан) по контракту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16 сентября 2002 года N 10/2003-Э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Наименование !  Код ТН  ! Ед. !Кол- ! Цена за  ! Стоимость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взрывчатого  !   ВЭД    ! изм.!во   !единицу в ! долларах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материала   !          !     !     !долларах  !  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 !     !     !   США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Детонирующий   360300100   тыс.  1800    178,0      320400,0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шнур, ДШЭ-12              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 6196-78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Капсюль-       360300900   тыс.   170    117,52      19980,0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детонаторы КД-            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8МА, ДИШВ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773.941.008ТУ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Зажигательные  360300900   тыс.     5    354,0        1770,0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патроны ЗПБ               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 84-206-81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Огнепроводный  360300100   тыс.   550    128,0       70400,0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шнур ОШП ГОСТ             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3470-80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Электро-       360300900   тыс.    20    384,0        7680,0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зажигатель                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ЭЗ-ОШ-МТУ84-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207-81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Электродето-   360300900   тыс.    53    532,0       28196,0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наторы ЭД-ЗН              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 м ДИШВ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773.951.30ТУ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Магистральный  854460100   тыс.   255     62,0       15810,0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 ВП-0,8             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                464236,0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отправления: станция Пашино, Западно-сибирская железная дорога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станции Янги-Зарафшан и Уч-Кудук, Узбекская железная дорога (Республика Узбекистан).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Локоть - станция Шенгельды.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