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56e51" w14:textId="e756e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особых условиях и порядке реализации конкурсной массы некоторых предприятий газотранспортной отрасли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апреля 2003 года N 316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защиты интересов государства в нефтегазовом секторе экономики страны и в связи с необходимостью обеспечения обязательств государства по Договору Концессии внутренней и международной газотранспортных систем и хозяйственной деятельности от 14 июня 1997 года с ЗАО "Интергаз Центральная Азия", имеющему важное значение для экономики республики, а также принимая во внимание несостоятельность открытых акционерных обществ "Казахгаз", "Алаугаз", "Батыстрансгаз", "Актаутрансгаз", "Газтелеком", "Актобетрансгаз", "Жаиктрансгаз", "Уральсктрансгаз", "Казахэнергоремонт", "Казинтергаз" и государственного предприятия "Костанайтрансгаз",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января 1997 года "О банкротстве",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Министерству финансов Республики Казахстан в установленном законодательством порядке обеспечить обращения в суд с заявлением о признании открытых акционерных обществ "Казахгаз", "Алаугаз", "Батыстрансгаз", "Актаутрансгаз", "Газтелеком", "Актобетрансгаз", "Жаиктрансгаз", "Уральсктрансгаз", "Казахэнергоремонт", "Казинтергаз" и государственного предприятия "Костанайтрансгаз" (далее - Предприятия) банкротами.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случае вынесения судом решения о признании Предприятий банкротами установить особые условия и порядок реализации конкурсных масс, обеспечивающие: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разделение конкурсной массы на несколько лотов;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формирование основного лота из активов газотранспортной системы, переданных в концессию (основной лот), по Договору Концессии внутренней и международной газотранспортных систем и хозяйственной деятельности от 14 июня 1997 года (далее - Договор концессии);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соблюдение всех обязательств, принятых Республикой Казахстан по Договору концессии, непрерывность эксплуатации газотранспортной системы;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минимальную стоимость Основного лота не ниже суммы требований кредиторов первой и второй очереди, а также административных расходов;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согласование плана реализации конкурсной массы с Министерством энергетики и минеральных ресурсов Республики Казахстан и Комитетом по работе с несостоятельными должниками Министерства финансов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допуск к торгам по основному лоту юридических лиц, согласовавших производственную программу по использованию приобретенного имущества с Министерством энергетики и минеральных ресурсов Республики Казахстан.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постановления возложить на Заместителя Премьер-Министра Республики Казахстан Масимова К.К.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подписания.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