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37ab5" w14:textId="5837a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выпуска, размещения, обращения, погашения и обслуживания среднесрочных облигаций местных исполнительных органов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Kазахстан от 8 апреля 2003 года N 333. Утратило силу постановлением Правительства Республики Казахстан от 15 марта 2008 года N 252.</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Постановление Правительства Республики Kазахстан от 8 апреля 2003 года N 333 утратило силу постановлением Правительства Республики Казахстан от 15 марта 2008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252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(порядок введения в действие см.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 xml:space="preserve"> Законом </w:t>
      </w:r>
      <w:r>
        <w:rPr>
          <w:rFonts w:ascii="Times New Roman"/>
          <w:b w:val="false"/>
          <w:i w:val="false"/>
          <w:color w:val="000000"/>
          <w:sz w:val="28"/>
        </w:rPr>
        <w:t>
 Республики Казахстан от 2 августа 1999 года "О государственном и гарантированном государством заимствовании и долге" и 
</w:t>
      </w:r>
      <w:r>
        <w:rPr>
          <w:rFonts w:ascii="Times New Roman"/>
          <w:b w:val="false"/>
          <w:i w:val="false"/>
          <w:color w:val="000000"/>
          <w:sz w:val="28"/>
        </w:rPr>
        <w:t xml:space="preserve"> Законом </w:t>
      </w:r>
      <w:r>
        <w:rPr>
          <w:rFonts w:ascii="Times New Roman"/>
          <w:b w:val="false"/>
          <w:i w:val="false"/>
          <w:color w:val="000000"/>
          <w:sz w:val="28"/>
        </w:rPr>
        <w:t>
 Республики Казахстан от 1 апреля 1999 года "О бюджетной системе" Правительство Республики Казахстан постановляет:
</w:t>
      </w:r>
    </w:p>
    <w:p>
      <w:pPr>
        <w:spacing w:after="0"/>
        <w:ind w:left="0"/>
        <w:jc w:val="both"/>
      </w:pPr>
      <w:r>
        <w:rPr>
          <w:rFonts w:ascii="Times New Roman"/>
          <w:b w:val="false"/>
          <w:i w:val="false"/>
          <w:color w:val="000000"/>
          <w:sz w:val="28"/>
        </w:rPr>
        <w:t>
</w:t>
      </w:r>
      <w:r>
        <w:rPr>
          <w:rFonts w:ascii="Times New Roman"/>
          <w:b w:val="false"/>
          <w:i w:val="false"/>
          <w:color w:val="000000"/>
          <w:sz w:val="28"/>
        </w:rPr>
        <w:t>
      1. Утвердить прилагаемые Правила выпуска, размещения, обращения, погашения и обслуживания среднесрочных облигаций местных исполнительных органов.
</w:t>
      </w:r>
    </w:p>
    <w:p>
      <w:pPr>
        <w:spacing w:after="0"/>
        <w:ind w:left="0"/>
        <w:jc w:val="both"/>
      </w:pPr>
      <w:r>
        <w:rPr>
          <w:rFonts w:ascii="Times New Roman"/>
          <w:b w:val="false"/>
          <w:i w:val="false"/>
          <w:color w:val="000000"/>
          <w:sz w:val="28"/>
        </w:rPr>
        <w:t>
</w:t>
      </w:r>
      <w:r>
        <w:rPr>
          <w:rFonts w:ascii="Times New Roman"/>
          <w:b w:val="false"/>
          <w:i w:val="false"/>
          <w:color w:val="000000"/>
          <w:sz w:val="28"/>
        </w:rPr>
        <w:t>
      2. Признать утратившим силу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27 сентября 2002 года N 1064 "Об утверждении Правил выпуска, размещения, обращения, погашения и обслуживания среднесрочных облигаций местного исполнительного органа города Астаны" (САПП Республики Казахстан, 2002 г., N 32, ст. 348).
</w:t>
      </w:r>
    </w:p>
    <w:p>
      <w:pPr>
        <w:spacing w:after="0"/>
        <w:ind w:left="0"/>
        <w:jc w:val="both"/>
      </w:pPr>
      <w:r>
        <w:rPr>
          <w:rFonts w:ascii="Times New Roman"/>
          <w:b w:val="false"/>
          <w:i w:val="false"/>
          <w:color w:val="000000"/>
          <w:sz w:val="28"/>
        </w:rPr>
        <w:t>
</w:t>
      </w:r>
      <w:r>
        <w:rPr>
          <w:rFonts w:ascii="Times New Roman"/>
          <w:b w:val="false"/>
          <w:i w:val="false"/>
          <w:color w:val="000000"/>
          <w:sz w:val="28"/>
        </w:rPr>
        <w:t>
      3. Настоящее постановление вступает в силу со дня подписания.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постановлением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8 апреля 2003 года N 333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выпуска, размещения, обращения, погашения и обслуживания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среднесрочных облигаций местных исполнительных органов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Настоящие Правила определяют порядок выпуска, размещения, обращения, погашения и обслуживания среднесрочных облигаций местных исполнительных органов областей, городов Астаны и Алматы (далее - облигации) на территории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2. В настоящих Правилах используются следующие понятия:
</w:t>
      </w:r>
      <w:r>
        <w:br/>
      </w:r>
      <w:r>
        <w:rPr>
          <w:rFonts w:ascii="Times New Roman"/>
          <w:b w:val="false"/>
          <w:i w:val="false"/>
          <w:color w:val="000000"/>
          <w:sz w:val="28"/>
        </w:rPr>
        <w:t>
      1) андеррайтер - юридическое лицо, обладающее лицензией на осуществление брокерской и дилерской деятельности на рынке ценных бумаг первой категории с правом ведения счетов клиентов в качестве номинального держателя и осуществляющее размещение ценных бумаг эмитента на условиях заключенного с ним договора;
</w:t>
      </w:r>
      <w:r>
        <w:br/>
      </w:r>
      <w:r>
        <w:rPr>
          <w:rFonts w:ascii="Times New Roman"/>
          <w:b w:val="false"/>
          <w:i w:val="false"/>
          <w:color w:val="000000"/>
          <w:sz w:val="28"/>
        </w:rPr>
        <w:t>
      2) депозитарий - ЗАО "Центральный депозитарий ценных бумаг", которое выполняет функции депозитария и платежного агента по облигациям;
</w:t>
      </w:r>
      <w:r>
        <w:br/>
      </w:r>
      <w:r>
        <w:rPr>
          <w:rFonts w:ascii="Times New Roman"/>
          <w:b w:val="false"/>
          <w:i w:val="false"/>
          <w:color w:val="000000"/>
          <w:sz w:val="28"/>
        </w:rPr>
        <w:t>
      3) депонент - профессиональный участник рынка ценных бумаг, являющийся клиентом депозитария, который на договорных основах пользуется услугами депозитария по обслуживанию сделок с ценными бумагами;
</w:t>
      </w:r>
      <w:r>
        <w:br/>
      </w:r>
      <w:r>
        <w:rPr>
          <w:rFonts w:ascii="Times New Roman"/>
          <w:b w:val="false"/>
          <w:i w:val="false"/>
          <w:color w:val="000000"/>
          <w:sz w:val="28"/>
        </w:rPr>
        <w:t>
      4) доразмещение - дополнительное размещение неразмещенной части эмиссии облигаций, находящихся в обращении, по средневзвешенной цене, сложившейся на специализированных торгах (аукционе) данного выпуска;
</w:t>
      </w:r>
      <w:r>
        <w:br/>
      </w:r>
      <w:r>
        <w:rPr>
          <w:rFonts w:ascii="Times New Roman"/>
          <w:b w:val="false"/>
          <w:i w:val="false"/>
          <w:color w:val="000000"/>
          <w:sz w:val="28"/>
        </w:rPr>
        <w:t>
      5) инвестор - лицо, намеренное купить или купившее облигации;
</w:t>
      </w:r>
      <w:r>
        <w:br/>
      </w:r>
      <w:r>
        <w:rPr>
          <w:rFonts w:ascii="Times New Roman"/>
          <w:b w:val="false"/>
          <w:i w:val="false"/>
          <w:color w:val="000000"/>
          <w:sz w:val="28"/>
        </w:rPr>
        <w:t>
      6) организатор торгов - ЗАО "Казахстанская фондовая биржа", чья торговая система используется для размещения облигаций;
</w:t>
      </w:r>
      <w:r>
        <w:br/>
      </w:r>
      <w:r>
        <w:rPr>
          <w:rFonts w:ascii="Times New Roman"/>
          <w:b w:val="false"/>
          <w:i w:val="false"/>
          <w:color w:val="000000"/>
          <w:sz w:val="28"/>
        </w:rPr>
        <w:t>
      7) повторное открытие - размещение дополнительного объема купонных государственных ценных бумаг выпуска, находящегося в обращении, через определенное эмитентом время с годовой ставкой вознаграждения и датой погашения, установленной на аукционе данного выпуска, по ценам, указанным в заявках, начиная с наибольшей цены и заканчивая на цене отсечения;
</w:t>
      </w:r>
      <w:r>
        <w:br/>
      </w:r>
      <w:r>
        <w:rPr>
          <w:rFonts w:ascii="Times New Roman"/>
          <w:b w:val="false"/>
          <w:i w:val="false"/>
          <w:color w:val="000000"/>
          <w:sz w:val="28"/>
        </w:rPr>
        <w:t>
      8) цена отсечения - определяемая эмитентом наименьшая (либо наибольшая, если данное условие установлено в извещении о проведении специализированных торгов (аукциона) цена сделки, зафиксированная по результатам специализированных торгов (аукциона);
</w:t>
      </w:r>
      <w:r>
        <w:br/>
      </w:r>
      <w:r>
        <w:rPr>
          <w:rFonts w:ascii="Times New Roman"/>
          <w:b w:val="false"/>
          <w:i w:val="false"/>
          <w:color w:val="000000"/>
          <w:sz w:val="28"/>
        </w:rPr>
        <w:t>
      9) эмитент - местный исполнительный орган области Республики Казахстан, городов Астаны и Алматы, осуществляющий выпуск ценных бумаг в соответствии с законодательством Республики Казахстан и несущий от своего имени обязательства перед владельцами ценных бумаг.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Выпуск и размещение облигаций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Облигации выпускаются эмитентом в национальной валюте (тенге) в бездокументарной форме и являются именными, купонными.
</w:t>
      </w:r>
      <w:r>
        <w:br/>
      </w:r>
      <w:r>
        <w:rPr>
          <w:rFonts w:ascii="Times New Roman"/>
          <w:b w:val="false"/>
          <w:i w:val="false"/>
          <w:color w:val="000000"/>
          <w:sz w:val="28"/>
        </w:rPr>
        <w:t>
      Виды выпускаемых облигаций:
</w:t>
      </w:r>
      <w:r>
        <w:br/>
      </w:r>
      <w:r>
        <w:rPr>
          <w:rFonts w:ascii="Times New Roman"/>
          <w:b w:val="false"/>
          <w:i w:val="false"/>
          <w:color w:val="000000"/>
          <w:sz w:val="28"/>
        </w:rPr>
        <w:t>
      1) среднесрочные неиндексированные облигации - облигации, при выплате вознаграждения и погашении которых номинальная стоимость и ставка вознаграждения не индексируются;
</w:t>
      </w:r>
      <w:r>
        <w:br/>
      </w:r>
      <w:r>
        <w:rPr>
          <w:rFonts w:ascii="Times New Roman"/>
          <w:b w:val="false"/>
          <w:i w:val="false"/>
          <w:color w:val="000000"/>
          <w:sz w:val="28"/>
        </w:rPr>
        <w:t>
      2) среднесрочные индексированные облигации - облигации, при выплате вознаграждения и погашении которых номинальная стоимость индексируется на темп девальвации (ревальвации) национальной валюты (тенге) по отношению к доллару США за соответствующий период обращения по официальному курсу Национального Банка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4. Регистрацию сделок с облигациями и подтверждение прав по ним осуществляют депозитарий и депоненты депозитария, имеющие право осуществлять регистрацию сделок с государственными ценными бумагами и подтверждать права по ним в порядке, установленном законодательством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5. Облигации каждого выпуска имеют национальный идентификационный номер, присваиваемый уполномоченным органом, осуществляющим государственное регулирование и контроль отношений, складывающихся на рынке ценных бумаг, в соответствии с законодательством Республики Казахстан согласно утвержденным эмитентом параметрам выпуска.
</w:t>
      </w:r>
    </w:p>
    <w:p>
      <w:pPr>
        <w:spacing w:after="0"/>
        <w:ind w:left="0"/>
        <w:jc w:val="both"/>
      </w:pPr>
      <w:r>
        <w:rPr>
          <w:rFonts w:ascii="Times New Roman"/>
          <w:b w:val="false"/>
          <w:i w:val="false"/>
          <w:color w:val="000000"/>
          <w:sz w:val="28"/>
        </w:rPr>
        <w:t>
</w:t>
      </w:r>
      <w:r>
        <w:rPr>
          <w:rFonts w:ascii="Times New Roman"/>
          <w:b w:val="false"/>
          <w:i w:val="false"/>
          <w:color w:val="000000"/>
          <w:sz w:val="28"/>
        </w:rPr>
        <w:t>
      6. Приобретателем и держателем облигаций может быть любое лицо как резидент, так и нерезидент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7. Номинальная стоимость одной облигации должна быть кратна 100 тенге.
</w:t>
      </w:r>
    </w:p>
    <w:p>
      <w:pPr>
        <w:spacing w:after="0"/>
        <w:ind w:left="0"/>
        <w:jc w:val="both"/>
      </w:pPr>
      <w:r>
        <w:rPr>
          <w:rFonts w:ascii="Times New Roman"/>
          <w:b w:val="false"/>
          <w:i w:val="false"/>
          <w:color w:val="000000"/>
          <w:sz w:val="28"/>
        </w:rPr>
        <w:t>
</w:t>
      </w:r>
      <w:r>
        <w:rPr>
          <w:rFonts w:ascii="Times New Roman"/>
          <w:b w:val="false"/>
          <w:i w:val="false"/>
          <w:color w:val="000000"/>
          <w:sz w:val="28"/>
        </w:rPr>
        <w:t>
      8. Индексированная на темп девальвации (ревальвации) номинальная стоимость облигации рассчитывается как произведение номинальной стоимости облигации на коэффициент темпа девальвации (ревальвации) тенге. Коэффициент темпа девальвации (ревальвации) рассчитывается как отношение текущего курса доллара США, установленного Национальным Банком Республики Казахстан, к аналогичному курсу на дату начала обращения облигаций.
</w:t>
      </w:r>
    </w:p>
    <w:p>
      <w:pPr>
        <w:spacing w:after="0"/>
        <w:ind w:left="0"/>
        <w:jc w:val="both"/>
      </w:pPr>
      <w:r>
        <w:rPr>
          <w:rFonts w:ascii="Times New Roman"/>
          <w:b w:val="false"/>
          <w:i w:val="false"/>
          <w:color w:val="000000"/>
          <w:sz w:val="28"/>
        </w:rPr>
        <w:t>
</w:t>
      </w:r>
      <w:r>
        <w:rPr>
          <w:rFonts w:ascii="Times New Roman"/>
          <w:b w:val="false"/>
          <w:i w:val="false"/>
          <w:color w:val="000000"/>
          <w:sz w:val="28"/>
        </w:rPr>
        <w:t>
      9. Размещение облигаций производится на первичном рынке среди инвесторов путем проведения специализированных торгов (аукциона) посредством торговой системы организатора торгов. Оплата приобретенных на специализированных торгах (аукционе) облигаций и зачисление приобретенных облигаций на счета-депо инвесторов осуществляются на следующий день после проведения специализированных торгов. Удовлетворение заявок на приобретение облигаций производится по цене отсечения (единой для всех инвесторов) или по заявленной цене, установленной эмитентом на основании ведомости заявок, упорядоченных по возрастанию (убыванию) цены по приемлемым для эмитента значениям ставки и объема.
</w:t>
      </w:r>
    </w:p>
    <w:p>
      <w:pPr>
        <w:spacing w:after="0"/>
        <w:ind w:left="0"/>
        <w:jc w:val="both"/>
      </w:pPr>
      <w:r>
        <w:rPr>
          <w:rFonts w:ascii="Times New Roman"/>
          <w:b w:val="false"/>
          <w:i w:val="false"/>
          <w:color w:val="000000"/>
          <w:sz w:val="28"/>
        </w:rPr>
        <w:t>
</w:t>
      </w:r>
      <w:r>
        <w:rPr>
          <w:rFonts w:ascii="Times New Roman"/>
          <w:b w:val="false"/>
          <w:i w:val="false"/>
          <w:color w:val="000000"/>
          <w:sz w:val="28"/>
        </w:rPr>
        <w:t>
      10. Эмитент имеет право на проведение доразмещения и повторного открытия зарегистрированной эмиссии облигаций путем проведения специализированных торгов (аукциона).
</w:t>
      </w:r>
    </w:p>
    <w:p>
      <w:pPr>
        <w:spacing w:after="0"/>
        <w:ind w:left="0"/>
        <w:jc w:val="both"/>
      </w:pPr>
      <w:r>
        <w:rPr>
          <w:rFonts w:ascii="Times New Roman"/>
          <w:b w:val="false"/>
          <w:i w:val="false"/>
          <w:color w:val="000000"/>
          <w:sz w:val="28"/>
        </w:rPr>
        <w:t>
</w:t>
      </w:r>
      <w:r>
        <w:rPr>
          <w:rFonts w:ascii="Times New Roman"/>
          <w:b w:val="false"/>
          <w:i w:val="false"/>
          <w:color w:val="000000"/>
          <w:sz w:val="28"/>
        </w:rPr>
        <w:t>
      11. Размещение облигаций осуществляет андеррайтер, выбор которого осуществляется по результатам конкурса, проводимого эмитентом в соответствии с законодательством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12. Порядок проведения специализированных торгов (аукциона) регулируется внутренними правилами организатора торгов.
</w:t>
      </w:r>
    </w:p>
    <w:p>
      <w:pPr>
        <w:spacing w:after="0"/>
        <w:ind w:left="0"/>
        <w:jc w:val="both"/>
      </w:pPr>
      <w:r>
        <w:rPr>
          <w:rFonts w:ascii="Times New Roman"/>
          <w:b w:val="false"/>
          <w:i w:val="false"/>
          <w:color w:val="000000"/>
          <w:sz w:val="28"/>
        </w:rPr>
        <w:t>
</w:t>
      </w:r>
      <w:r>
        <w:rPr>
          <w:rFonts w:ascii="Times New Roman"/>
          <w:b w:val="false"/>
          <w:i w:val="false"/>
          <w:color w:val="000000"/>
          <w:sz w:val="28"/>
        </w:rPr>
        <w:t>
      13. Порядок денежных расчетов при размещении облигаций через торговую систему организатора торгов определяется законодательством Республики Казахстан, внутренними правилами организатора торгов и сводом правил депозитария.
</w:t>
      </w:r>
    </w:p>
    <w:p>
      <w:pPr>
        <w:spacing w:after="0"/>
        <w:ind w:left="0"/>
        <w:jc w:val="both"/>
      </w:pPr>
      <w:r>
        <w:rPr>
          <w:rFonts w:ascii="Times New Roman"/>
          <w:b w:val="false"/>
          <w:i w:val="false"/>
          <w:color w:val="000000"/>
          <w:sz w:val="28"/>
        </w:rPr>
        <w:t>
</w:t>
      </w:r>
      <w:r>
        <w:rPr>
          <w:rFonts w:ascii="Times New Roman"/>
          <w:b w:val="false"/>
          <w:i w:val="false"/>
          <w:color w:val="000000"/>
          <w:sz w:val="28"/>
        </w:rPr>
        <w:t>
      14. Взаимоотношения эмитента с депозитарием, организатором торгов и андеррайтером регулируются законодательством Республики Казахстан, настоящими Правилами и соглашениями (договорами), заключаемыми между ними.
</w:t>
      </w:r>
    </w:p>
    <w:p>
      <w:pPr>
        <w:spacing w:after="0"/>
        <w:ind w:left="0"/>
        <w:jc w:val="both"/>
      </w:pPr>
      <w:r>
        <w:rPr>
          <w:rFonts w:ascii="Times New Roman"/>
          <w:b w:val="false"/>
          <w:i w:val="false"/>
          <w:color w:val="000000"/>
          <w:sz w:val="28"/>
        </w:rPr>
        <w:t>
</w:t>
      </w:r>
      <w:r>
        <w:rPr>
          <w:rFonts w:ascii="Times New Roman"/>
          <w:b w:val="false"/>
          <w:i w:val="false"/>
          <w:color w:val="000000"/>
          <w:sz w:val="28"/>
        </w:rPr>
        <w:t>
      15. Объем эмиссии облигаций, а также дополнительный объем эмиссии облигаций для проведения повторного открытия, устанавливается эмитентом в пределах ограничений заимствования местным исполнительным органам, установленных законодательством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16. Эмитент в срок не позднее, чем за 10 дней до даты проведения специализированных торгов информирует Министерство финансов Республики Казахстан о дате проведения специализированных торгов, объемах предстоящей эмиссии и расходах, связанных с первичным размещением облигаций. Ставка вознаграждения по облигациям согласовывается с Министерством финансов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Обращение облигаций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17. Срок обращения облигаций - от одного года до десяти лет. Срок обращения облигаций устанавливается эмитентом при объявлении соответствующей эмиссии.
</w:t>
      </w:r>
    </w:p>
    <w:p>
      <w:pPr>
        <w:spacing w:after="0"/>
        <w:ind w:left="0"/>
        <w:jc w:val="both"/>
      </w:pPr>
      <w:r>
        <w:rPr>
          <w:rFonts w:ascii="Times New Roman"/>
          <w:b w:val="false"/>
          <w:i w:val="false"/>
          <w:color w:val="000000"/>
          <w:sz w:val="28"/>
        </w:rPr>
        <w:t>
</w:t>
      </w:r>
      <w:r>
        <w:rPr>
          <w:rFonts w:ascii="Times New Roman"/>
          <w:b w:val="false"/>
          <w:i w:val="false"/>
          <w:color w:val="000000"/>
          <w:sz w:val="28"/>
        </w:rPr>
        <w:t>
      18. Обращение всех облигаций эмиссии начинается со дня, следующего за днем поступления на счет эмитента денег за приобретенные инвесторами облигации по итогам специализированных торгов, с момента совершения записей по счетам "депо", приостанавливается за два рабочих дня до даты выплаты вознаграждения, возобновляется на следующий рабочий день после выплаты вознаграждения и заканчивается за три рабочих дня до даты погашения облигаций.
</w:t>
      </w:r>
    </w:p>
    <w:p>
      <w:pPr>
        <w:spacing w:after="0"/>
        <w:ind w:left="0"/>
        <w:jc w:val="both"/>
      </w:pPr>
      <w:r>
        <w:rPr>
          <w:rFonts w:ascii="Times New Roman"/>
          <w:b w:val="false"/>
          <w:i w:val="false"/>
          <w:color w:val="000000"/>
          <w:sz w:val="28"/>
        </w:rPr>
        <w:t>
</w:t>
      </w:r>
      <w:r>
        <w:rPr>
          <w:rFonts w:ascii="Times New Roman"/>
          <w:b w:val="false"/>
          <w:i w:val="false"/>
          <w:color w:val="000000"/>
          <w:sz w:val="28"/>
        </w:rPr>
        <w:t>
      19. Все операции с облигациями на вторичном рынке ценных бумаг осуществляются в соответствии с законодательством Республики Казахстан о рынке ценных бумаг.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Выплаты по облигациям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20. Начисление вознаграждения начинается со дня, следующего за днем перечисления организатором торгов денег на счет эмитента за приобретенные инвесторами облигации при первичном размещении, и производится в течение периода обращения, включая день погашения, по ставке вознаграждения, определяемой в соответствии с настоящими Правилами.
</w:t>
      </w:r>
    </w:p>
    <w:p>
      <w:pPr>
        <w:spacing w:after="0"/>
        <w:ind w:left="0"/>
        <w:jc w:val="both"/>
      </w:pPr>
      <w:r>
        <w:rPr>
          <w:rFonts w:ascii="Times New Roman"/>
          <w:b w:val="false"/>
          <w:i w:val="false"/>
          <w:color w:val="000000"/>
          <w:sz w:val="28"/>
        </w:rPr>
        <w:t>
</w:t>
      </w:r>
      <w:r>
        <w:rPr>
          <w:rFonts w:ascii="Times New Roman"/>
          <w:b w:val="false"/>
          <w:i w:val="false"/>
          <w:color w:val="000000"/>
          <w:sz w:val="28"/>
        </w:rPr>
        <w:t>
      21. Сумма вознаграждения по среднесрочным неиндексированным облигациям рассчитывается как произведение номинальной стоимости облигаций на ставку вознаграждения и количества дней в периоде начисления вознаграждения, деленное на 365 дней.
</w:t>
      </w:r>
      <w:r>
        <w:br/>
      </w:r>
      <w:r>
        <w:rPr>
          <w:rFonts w:ascii="Times New Roman"/>
          <w:b w:val="false"/>
          <w:i w:val="false"/>
          <w:color w:val="000000"/>
          <w:sz w:val="28"/>
        </w:rPr>
        <w:t>
      Сумма вознаграждения по среднесрочным индексированным облигациям рассчитывается как произведение индексированной на дату выплаты вознаграждения номинальной стоимости облигаций на ставку вознаграждения и количества дней в периоде начисления вознаграждения, деленное на 365 дней.
</w:t>
      </w:r>
    </w:p>
    <w:p>
      <w:pPr>
        <w:spacing w:after="0"/>
        <w:ind w:left="0"/>
        <w:jc w:val="both"/>
      </w:pPr>
      <w:r>
        <w:rPr>
          <w:rFonts w:ascii="Times New Roman"/>
          <w:b w:val="false"/>
          <w:i w:val="false"/>
          <w:color w:val="000000"/>
          <w:sz w:val="28"/>
        </w:rPr>
        <w:t>
</w:t>
      </w:r>
      <w:r>
        <w:rPr>
          <w:rFonts w:ascii="Times New Roman"/>
          <w:b w:val="false"/>
          <w:i w:val="false"/>
          <w:color w:val="000000"/>
          <w:sz w:val="28"/>
        </w:rPr>
        <w:t>
      22. Выплата вознаграждения по облигациям производится эмитентом на сто восемьдесят второй и триста шестьдесят пятый дни соответствующего года обращения облигаций. При этом расчетная база составляет 365 дней в году. Последняя выплата вознаграждения совпадает с днем погашения облигаций.
</w:t>
      </w:r>
    </w:p>
    <w:p>
      <w:pPr>
        <w:spacing w:after="0"/>
        <w:ind w:left="0"/>
        <w:jc w:val="both"/>
      </w:pPr>
      <w:r>
        <w:rPr>
          <w:rFonts w:ascii="Times New Roman"/>
          <w:b w:val="false"/>
          <w:i w:val="false"/>
          <w:color w:val="000000"/>
          <w:sz w:val="28"/>
        </w:rPr>
        <w:t>
</w:t>
      </w:r>
      <w:r>
        <w:rPr>
          <w:rFonts w:ascii="Times New Roman"/>
          <w:b w:val="false"/>
          <w:i w:val="false"/>
          <w:color w:val="000000"/>
          <w:sz w:val="28"/>
        </w:rPr>
        <w:t>
      23. Погашение среднесрочных неиндексированных облигаций производится эмитентом по номинальной стоимости в установленную для соответствующей эмиссии дату погашения.
</w:t>
      </w:r>
      <w:r>
        <w:br/>
      </w:r>
      <w:r>
        <w:rPr>
          <w:rFonts w:ascii="Times New Roman"/>
          <w:b w:val="false"/>
          <w:i w:val="false"/>
          <w:color w:val="000000"/>
          <w:sz w:val="28"/>
        </w:rPr>
        <w:t>
      Погашение среднесрочных индексированных облигаций производится эмитентом по индексированной номинальной стоимости в установленную для соответствующей эмиссии дату погашения.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24. В случае, если погашение облигаций или выплата вознаграждения выпадают на нерабочий день, они производятся на следующий рабочий день. Держатель облигаций не имеет права требовать вознаграждения или какой-либо иной компенсации за такую задержку в платеже.
</w:t>
      </w:r>
    </w:p>
    <w:p>
      <w:pPr>
        <w:spacing w:after="0"/>
        <w:ind w:left="0"/>
        <w:jc w:val="both"/>
      </w:pPr>
      <w:r>
        <w:rPr>
          <w:rFonts w:ascii="Times New Roman"/>
          <w:b w:val="false"/>
          <w:i w:val="false"/>
          <w:color w:val="000000"/>
          <w:sz w:val="28"/>
        </w:rPr>
        <w:t>
</w:t>
      </w:r>
      <w:r>
        <w:rPr>
          <w:rFonts w:ascii="Times New Roman"/>
          <w:b w:val="false"/>
          <w:i w:val="false"/>
          <w:color w:val="000000"/>
          <w:sz w:val="28"/>
        </w:rPr>
        <w:t>
      25. Депозитарий не позднее двух рабочих дней до даты выплаты вознаграждения и трех рабочих дней до даты погашения облигаций направляет эмитенту сводную ведомость держателей облигаций, формируемую на основании данных депозитария и включающую сведения о количестве облигаций, по которым должны производиться выплаты вознаграждения и погашение.
</w:t>
      </w:r>
    </w:p>
    <w:p>
      <w:pPr>
        <w:spacing w:after="0"/>
        <w:ind w:left="0"/>
        <w:jc w:val="both"/>
      </w:pPr>
      <w:r>
        <w:rPr>
          <w:rFonts w:ascii="Times New Roman"/>
          <w:b w:val="false"/>
          <w:i w:val="false"/>
          <w:color w:val="000000"/>
          <w:sz w:val="28"/>
        </w:rPr>
        <w:t>
</w:t>
      </w:r>
      <w:r>
        <w:rPr>
          <w:rFonts w:ascii="Times New Roman"/>
          <w:b w:val="false"/>
          <w:i w:val="false"/>
          <w:color w:val="000000"/>
          <w:sz w:val="28"/>
        </w:rPr>
        <w:t>
      26. Выплата вознаграждения и погашение номинальной стоимости облигаций осуществляются эмитентом за счет средств местного бюджета в порядке, установленном законодательством Республики Казахстан, путем перевода денег на счет депозитария, который самостоятельно распределяет поступившую сумму между депонентами, исходя из данных о них, в соответствии со сводной ведомостью.
</w:t>
      </w:r>
    </w:p>
    <w:p>
      <w:pPr>
        <w:spacing w:after="0"/>
        <w:ind w:left="0"/>
        <w:jc w:val="both"/>
      </w:pPr>
      <w:r>
        <w:rPr>
          <w:rFonts w:ascii="Times New Roman"/>
          <w:b w:val="false"/>
          <w:i w:val="false"/>
          <w:color w:val="000000"/>
          <w:sz w:val="28"/>
        </w:rPr>
        <w:t>
</w:t>
      </w:r>
      <w:r>
        <w:rPr>
          <w:rFonts w:ascii="Times New Roman"/>
          <w:b w:val="false"/>
          <w:i w:val="false"/>
          <w:color w:val="000000"/>
          <w:sz w:val="28"/>
        </w:rPr>
        <w:t>
      27. После погашения облигаций эмитент в течение пяти рабочих дней представляет в Министерство финансов Республики Казахстан копию сведений депозитария о погашении облигаций и копии документов, подтверждающих произведенное погашение.
</w:t>
      </w:r>
    </w:p>
    <w:p>
      <w:pPr>
        <w:spacing w:after="0"/>
        <w:ind w:left="0"/>
        <w:jc w:val="both"/>
      </w:pPr>
      <w:r>
        <w:rPr>
          <w:rFonts w:ascii="Times New Roman"/>
          <w:b w:val="false"/>
          <w:i w:val="false"/>
          <w:color w:val="000000"/>
          <w:sz w:val="28"/>
        </w:rPr>
        <w:t>
</w:t>
      </w:r>
      <w:r>
        <w:rPr>
          <w:rFonts w:ascii="Times New Roman"/>
          <w:b w:val="false"/>
          <w:i w:val="false"/>
          <w:color w:val="000000"/>
          <w:sz w:val="28"/>
        </w:rPr>
        <w:t>
      28. Эмитент вправе осуществлять досрочное погашение облигаций с выплатой вознаграждения за время их фактического нахождения в обращении в очередном периоде начисления вознаграждения.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29. Решение эмитента о досрочном погашении доводится до депозитария за десять рабочих дней до даты такого погашения, который в свою очередь, не позднее, чем за пять рабочих дней сообщает об этом депонентам.
</w:t>
      </w:r>
    </w:p>
    <w:p>
      <w:pPr>
        <w:spacing w:after="0"/>
        <w:ind w:left="0"/>
        <w:jc w:val="both"/>
      </w:pPr>
      <w:r>
        <w:rPr>
          <w:rFonts w:ascii="Times New Roman"/>
          <w:b w:val="false"/>
          <w:i w:val="false"/>
          <w:color w:val="000000"/>
          <w:sz w:val="28"/>
        </w:rPr>
        <w:t>
</w:t>
      </w:r>
      <w:r>
        <w:rPr>
          <w:rFonts w:ascii="Times New Roman"/>
          <w:b w:val="false"/>
          <w:i w:val="false"/>
          <w:color w:val="000000"/>
          <w:sz w:val="28"/>
        </w:rPr>
        <w:t>
      30. В случае неисполнения эмитентом в установленные сроки своих обязательств по выплате любой суммы при погашении или обслуживании облигаций в соответствии с настоящими Правилами, за каждый день просрочки он выплачивает штраф в размере 0,1% от суммы, подлежащей оплате.
</w:t>
      </w:r>
    </w:p>
    <w:p>
      <w:pPr>
        <w:spacing w:after="0"/>
        <w:ind w:left="0"/>
        <w:jc w:val="both"/>
      </w:pPr>
      <w:r>
        <w:rPr>
          <w:rFonts w:ascii="Times New Roman"/>
          <w:b w:val="false"/>
          <w:i w:val="false"/>
          <w:color w:val="000000"/>
          <w:sz w:val="28"/>
        </w:rPr>
        <w:t>
</w:t>
      </w:r>
      <w:r>
        <w:rPr>
          <w:rFonts w:ascii="Times New Roman"/>
          <w:b w:val="false"/>
          <w:i w:val="false"/>
          <w:color w:val="000000"/>
          <w:sz w:val="28"/>
        </w:rPr>
        <w:t>
      31. При нарушении эмитентом условий выпуска, размещения, обращения, погашения и обслуживания облигаций он несет ответственность в соответствии с законодательными актами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32. Порядок налогообложения по операциям с облигациями определяется в соответствии с налоговым законодательством Республики Казахстан.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