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c034" w14:textId="f47c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 допустимых уровней содержания никотина и смолистых веществ в отдельных видах табачных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2003 года N 687. Утратило силу постановлением Правительства Республики Казахстан от 12 сентября 2024 года № 744.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12.09.2024 </w:t>
      </w:r>
      <w:r>
        <w:rPr>
          <w:rFonts w:ascii="Times New Roman"/>
          <w:b w:val="false"/>
          <w:i w:val="false"/>
          <w:color w:val="ff0000"/>
          <w:sz w:val="28"/>
        </w:rPr>
        <w:t>№ 744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июля 2002 года "О профилактике и ограничении табакокурения"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предельно допустимые уровни содержания никотина и смолистых веществ в отдельных видах табачных изделий.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2003 года N 687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допустимые уровни содержания</w:t>
      </w:r>
      <w:r>
        <w:br/>
      </w:r>
      <w:r>
        <w:rPr>
          <w:rFonts w:ascii="Times New Roman"/>
          <w:b/>
          <w:i w:val="false"/>
          <w:color w:val="000000"/>
        </w:rPr>
        <w:t>никотина и смолистых веществ в отдельных</w:t>
      </w:r>
      <w:r>
        <w:br/>
      </w:r>
      <w:r>
        <w:rPr>
          <w:rFonts w:ascii="Times New Roman"/>
          <w:b/>
          <w:i w:val="false"/>
          <w:color w:val="000000"/>
        </w:rPr>
        <w:t>видах табачных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Регламентирующий       | Величина предельно допустимых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компонент табачного     | уровней содержания никотина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дыма             | смолистых веществ в отдельных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| видах табачных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| миллиграмм на сигарету (мг/сигарету)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Смолистые вещества               Не более 14,0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Никотин                          Не более 1,2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Содержание смолистых веществ, то есть, смолы определяется как разность между массой влажного конденсата и содержанием воды и никотина в главной струе табачного дыма в расчете на одну сигарету.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сигарет без фильтра содержание смолистых веществ не должно превышать 16 мг/сигарету и никотина 1,3 мг/сигарету.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