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91aa" w14:textId="b489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контроля за оборотом 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2003 года N 947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осуществляющим государственный контроль за оборотом наркотических средств, психотропных веществ и прекурсоров, принять меры по приведению нормативных правовых актов в соответствие с требованиями, предусмотренными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2003 года N 947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14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сентября 2001 года N 1162 "О нормах потребности Республики Казахстан в наркотических средствах и психотропных веществах":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"Исчислениях потребностей в наркотических средствах":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"Количество, которое должно храниться в складских запасах по состоянию на 31 декабря того года, к которому относятся исчисления":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"Тебаин" графу "КГ"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"Тримеперидин" графу "КГ" дополнить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"Годовых исчислениях объема изготовления синтетических наркотических средств":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раздела II "Синтетические наркотические средства, включенные в Список II Конвенции 1961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"Промышленные предприятия, которые будут изготовлять синтетические наркотические средства", "Количество синтетических наркотических веществ, которые будут изготовлены на каждом из промышленных предприятий (в килограммах)" дополнить графами и строкой следующего содержания "Тримеперидин", "200" и "ОАО "Химфарм";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IV: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"Фенобарбитал" цифру "2215,670" заменить цифрой "19803,670".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     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Цвет красный                                1 - лицензиату,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бланка с одинаковым номером               2 - страна экспортер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микрошрифтом "ТРАНЗИТ"                    3 - страна импортер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4 - таможенный орган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на транзит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Республику Казахстан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содержащей наркотические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Цвет красный                                1 - лицензиату,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бланка с одинаковым номером               2 - страна экспортер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микрошрифтом "ТРАНЗИТ"                    3 - страна импортер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4 - таможенный орган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на транзит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Республику Казахстан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содержащей психотропные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                                               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Цвет красный                                1 - лицензиату,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бланка с одинаковым номером               2 - страна экспортер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микрошрифтом "ТРАНЗИТ"                    3 - страна импортер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4 - таможенный орган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на транзит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Республику Казахстан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содержащей прекурсоры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Приложение 16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клиента (конечного грузополучателя)о точной цели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продукции, содержащей наркотические средства, </w:t>
      </w:r>
      <w:r>
        <w:br/>
      </w:r>
      <w:r>
        <w:rPr>
          <w:rFonts w:ascii="Times New Roman"/>
          <w:b/>
          <w:i w:val="false"/>
          <w:color w:val="000000"/>
        </w:rPr>
        <w:t>
психотропные вещества и прекурсоры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Приложение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Комитет по борьбе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наркобизнесом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                                                Приложение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Комитет по борьбе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наркобизнесом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транзите продукции, содержащей наркотические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средства, психотропные вещества и прекурсоры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Приложение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Комитет по борьбе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наркобизнесом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транзите продукции, содержащей наркотические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средства, психотропные вещества и прекурсоры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