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3080" w14:textId="cc83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Программы между Министерством образования и науки Республики Казахстан и Министерством образования и развития человеческих ресурсов Республики Корея о сотрудничестве в области образования</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2003 года N 1203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Согласиться с подписанием Программы между Министерством образования и науки Республики Казахстан и Министерством образования и развития человеческих ресурсов Республики Корея о сотрудничестве в области образования.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между Министерством образования и науки Республики </w:t>
      </w:r>
      <w:r>
        <w:br/>
      </w:r>
      <w:r>
        <w:rPr>
          <w:rFonts w:ascii="Times New Roman"/>
          <w:b/>
          <w:i w:val="false"/>
          <w:color w:val="000000"/>
        </w:rPr>
        <w:t xml:space="preserve">
Казахстан и Министерством образования и развития </w:t>
      </w:r>
      <w:r>
        <w:br/>
      </w:r>
      <w:r>
        <w:rPr>
          <w:rFonts w:ascii="Times New Roman"/>
          <w:b/>
          <w:i w:val="false"/>
          <w:color w:val="000000"/>
        </w:rPr>
        <w:t xml:space="preserve">
человеческих ресурсов Республики Корея о сотрудничестве </w:t>
      </w:r>
      <w:r>
        <w:br/>
      </w:r>
      <w:r>
        <w:rPr>
          <w:rFonts w:ascii="Times New Roman"/>
          <w:b/>
          <w:i w:val="false"/>
          <w:color w:val="000000"/>
        </w:rPr>
        <w:t xml:space="preserve">
в области образования </w:t>
      </w:r>
    </w:p>
    <w:bookmarkEnd w:id="1"/>
    <w:p>
      <w:pPr>
        <w:spacing w:after="0"/>
        <w:ind w:left="0"/>
        <w:jc w:val="both"/>
      </w:pPr>
      <w:r>
        <w:rPr>
          <w:rFonts w:ascii="Times New Roman"/>
          <w:b w:val="false"/>
          <w:i w:val="false"/>
          <w:color w:val="000000"/>
          <w:sz w:val="28"/>
        </w:rPr>
        <w:t xml:space="preserve">      Министерство науки и образования Республики Казахстан и Министерство образования и развития человеческих ресурсов Республики Корея, далее именуемые Сторонами, </w:t>
      </w:r>
      <w:r>
        <w:br/>
      </w:r>
      <w:r>
        <w:rPr>
          <w:rFonts w:ascii="Times New Roman"/>
          <w:b w:val="false"/>
          <w:i w:val="false"/>
          <w:color w:val="000000"/>
          <w:sz w:val="28"/>
        </w:rPr>
        <w:t xml:space="preserve">
      выражая желание и взаимную заинтересованность в углублении сотрудничества в области образования между государствами Сторон, </w:t>
      </w:r>
      <w:r>
        <w:br/>
      </w:r>
      <w:r>
        <w:rPr>
          <w:rFonts w:ascii="Times New Roman"/>
          <w:b w:val="false"/>
          <w:i w:val="false"/>
          <w:color w:val="000000"/>
          <w:sz w:val="28"/>
        </w:rPr>
        <w:t xml:space="preserve">
      в целях укрепления ранее установленных связей в рамках Соглашения между Правительством Республики Казахстан и Правительством Республики Корея о культурном сотрудничестве от 16 мая 1995 года,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Стороны должны поощрять обмены студентами, преподавателями, учеными и экспертами в обучении языками и исследованиях культур обеих стран, проводя научные исследования, давая лекции и семинары.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должны поощрять прямые контакты и сотрудничество между образовательными учреждениями обеих стран.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Стороны на основе ежегодного эквивалентного обмена будут предоставлять друг другу одну или две стипендии по магистрской и докторской программам в организациях образования государств Сторон в соответствии с национальными законодательствами государств Сторон. Размер стипендий и условия их присуждения будут определены Сторонами дополнительно.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Стороны будут поощрять сотрудничество в области изучения культуры и истории Республики Казахстан и Республики Корея в колледжах, университетах и в образовательных центрах государств Сторон. Казахстанская сторона будет оказывать содействие Центру просвещения Кореи в осуществлении его деятельности в Казахстане по вопросам изучения корейского языка и корейской культуры.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Стороны будут содействовать проведению совместных выставок, семинаров и конференций по проблемам развития образовательных систем государств Сторон и совершенствования педагогических технологий, методик обучения в организациях образования государств Сторон.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Стороны будут предоставлять возможность гражданам государств Сторон получить как высшее образование, так и профессиональное образование любого уровня образования государств Сторон на платной основе за счет средств самих граждан, социальных организаций, фондов и спонсоров.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Стороны будут устанавливать и поощрять сотрудничество в области обмена информацией, учебной литературой, проведения практических семинаров в области профессионального образования.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Стороны рассмотрят возможность взаимного признания документов об образовании, ученых степеней и званий посредством заключения отдельного соглашения.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Реализацию настоящей Программы, включая финансовые вопросы, а также вопросы сроков и периодичности проведения мероприятий в рамках настоящей Программы Стороны будут осуществлять путем взаимных консультаций и в соответствии с национальными законодательствами государств Сторон.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По взаимному согласию Сторон в настоящую Программу могут быть внесены изменения и дополнения, которые будут оформляться отдельными протоколами, являющимися неотъемлемой частью настоящей Программы. </w:t>
      </w:r>
      <w:r>
        <w:br/>
      </w:r>
      <w:r>
        <w:rPr>
          <w:rFonts w:ascii="Times New Roman"/>
          <w:b w:val="false"/>
          <w:i w:val="false"/>
          <w:color w:val="000000"/>
          <w:sz w:val="28"/>
        </w:rPr>
        <w:t xml:space="preserve">
      Настоящая Программа не затрагивает прав и обязательств Сторон, вытекающих из заключенных ими других международных договоров. </w:t>
      </w:r>
      <w:r>
        <w:br/>
      </w:r>
      <w:r>
        <w:rPr>
          <w:rFonts w:ascii="Times New Roman"/>
          <w:b w:val="false"/>
          <w:i w:val="false"/>
          <w:color w:val="000000"/>
          <w:sz w:val="28"/>
        </w:rPr>
        <w:t xml:space="preserve">
      В случае возникновения споров по толкованию или применению положений настоящей Программы Стороны будут разрешать их путем переговоров и консультаций.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Настоящая Программа вступает в силу со дня подписания и заключается сроком на три года. Настоящая Программа будет автоматически продлеваться на последующие трехлетние периоды, если ни одна из Сторон не менее чем за шесть месяцев до истечения очередного периода не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Настоящая Программа прекратит свое действие через шесть месяцев после получения одной из Сторон соответствующего письменного уведомления другой Стороны. </w:t>
      </w:r>
    </w:p>
    <w:p>
      <w:pPr>
        <w:spacing w:after="0"/>
        <w:ind w:left="0"/>
        <w:jc w:val="both"/>
      </w:pPr>
      <w:r>
        <w:rPr>
          <w:rFonts w:ascii="Times New Roman"/>
          <w:b w:val="false"/>
          <w:i w:val="false"/>
          <w:color w:val="000000"/>
          <w:sz w:val="28"/>
        </w:rPr>
        <w:t xml:space="preserve">      Совершено в городе _________ "__" ______ 2003 года, в двух подлинных экземплярах, каждый на казахском, корейском,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настоящей Программы Стороны будут обращаться к тексту на английском языке. </w:t>
      </w:r>
    </w:p>
    <w:p>
      <w:pPr>
        <w:spacing w:after="0"/>
        <w:ind w:left="0"/>
        <w:jc w:val="both"/>
      </w:pPr>
      <w:r>
        <w:rPr>
          <w:rFonts w:ascii="Times New Roman"/>
          <w:b w:val="false"/>
          <w:i/>
          <w:color w:val="000000"/>
          <w:sz w:val="28"/>
        </w:rPr>
        <w:t xml:space="preserve">        За Министерство               За Министерство </w:t>
      </w:r>
      <w:r>
        <w:br/>
      </w:r>
      <w:r>
        <w:rPr>
          <w:rFonts w:ascii="Times New Roman"/>
          <w:b w:val="false"/>
          <w:i w:val="false"/>
          <w:color w:val="000000"/>
          <w:sz w:val="28"/>
        </w:rPr>
        <w:t>
</w:t>
      </w:r>
      <w:r>
        <w:rPr>
          <w:rFonts w:ascii="Times New Roman"/>
          <w:b w:val="false"/>
          <w:i/>
          <w:color w:val="000000"/>
          <w:sz w:val="28"/>
        </w:rPr>
        <w:t xml:space="preserve">      образования и науки         образования и развития </w:t>
      </w:r>
      <w:r>
        <w:br/>
      </w:r>
      <w:r>
        <w:rPr>
          <w:rFonts w:ascii="Times New Roman"/>
          <w:b w:val="false"/>
          <w:i w:val="false"/>
          <w:color w:val="000000"/>
          <w:sz w:val="28"/>
        </w:rPr>
        <w:t>
</w:t>
      </w:r>
      <w:r>
        <w:rPr>
          <w:rFonts w:ascii="Times New Roman"/>
          <w:b w:val="false"/>
          <w:i/>
          <w:color w:val="000000"/>
          <w:sz w:val="28"/>
        </w:rPr>
        <w:t xml:space="preserve">     Республики Казахстан          человеческих ресурсов </w:t>
      </w:r>
      <w:r>
        <w:br/>
      </w:r>
      <w:r>
        <w:rPr>
          <w:rFonts w:ascii="Times New Roman"/>
          <w:b w:val="false"/>
          <w:i w:val="false"/>
          <w:color w:val="000000"/>
          <w:sz w:val="28"/>
        </w:rPr>
        <w:t>
</w:t>
      </w:r>
      <w:r>
        <w:rPr>
          <w:rFonts w:ascii="Times New Roman"/>
          <w:b w:val="false"/>
          <w:i/>
          <w:color w:val="000000"/>
          <w:sz w:val="28"/>
        </w:rPr>
        <w:t xml:space="preserve">                                     Республики Корея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