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da1bd" w14:textId="efda1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Договору ВОИС по авторскому праву"</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2003 года N 1339</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присоединении Республики Казахстан к Договору ВОИС по авторскому праву".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0"/>
    <w:bookmarkStart w:name="z2" w:id="1"/>
    <w:p>
      <w:pPr>
        <w:spacing w:after="0"/>
        <w:ind w:left="0"/>
        <w:jc w:val="left"/>
      </w:pPr>
      <w:r>
        <w:rPr>
          <w:rFonts w:ascii="Times New Roman"/>
          <w:b/>
          <w:i w:val="false"/>
          <w:color w:val="000000"/>
        </w:rPr>
        <w:t xml:space="preserve"> 
Закон Республики Казахстан  О присоединении Республики Казахстан к </w:t>
      </w:r>
      <w:r>
        <w:br/>
      </w:r>
      <w:r>
        <w:rPr>
          <w:rFonts w:ascii="Times New Roman"/>
          <w:b/>
          <w:i w:val="false"/>
          <w:color w:val="000000"/>
        </w:rPr>
        <w:t xml:space="preserve">
Договору ВОИС по авторскому праву </w:t>
      </w:r>
    </w:p>
    <w:bookmarkEnd w:id="1"/>
    <w:p>
      <w:pPr>
        <w:spacing w:after="0"/>
        <w:ind w:left="0"/>
        <w:jc w:val="both"/>
      </w:pPr>
      <w:r>
        <w:rPr>
          <w:rFonts w:ascii="Times New Roman"/>
          <w:b w:val="false"/>
          <w:i w:val="false"/>
          <w:color w:val="000000"/>
          <w:sz w:val="28"/>
        </w:rPr>
        <w:t xml:space="preserve">      Республике Казахстан присоединиться к Договору ВОИС по авторскому праву, принятому в Женеве 20 декабря 1996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Договор ВОИС по авторскому праву </w:t>
      </w:r>
      <w:r>
        <w:br/>
      </w:r>
      <w:r>
        <w:rPr>
          <w:rFonts w:ascii="Times New Roman"/>
          <w:b/>
          <w:i w:val="false"/>
          <w:color w:val="000000"/>
        </w:rPr>
        <w:t xml:space="preserve">
и </w:t>
      </w:r>
      <w:r>
        <w:br/>
      </w:r>
      <w:r>
        <w:rPr>
          <w:rFonts w:ascii="Times New Roman"/>
          <w:b/>
          <w:i w:val="false"/>
          <w:color w:val="000000"/>
        </w:rPr>
        <w:t xml:space="preserve">
Согласованные заявления в отношении </w:t>
      </w:r>
      <w:r>
        <w:br/>
      </w:r>
      <w:r>
        <w:rPr>
          <w:rFonts w:ascii="Times New Roman"/>
          <w:b/>
          <w:i w:val="false"/>
          <w:color w:val="000000"/>
        </w:rPr>
        <w:t xml:space="preserve">
Договора ВОИС по авторскому праву </w:t>
      </w:r>
    </w:p>
    <w:bookmarkEnd w:id="2"/>
    <w:p>
      <w:pPr>
        <w:spacing w:after="0"/>
        <w:ind w:left="0"/>
        <w:jc w:val="both"/>
      </w:pPr>
      <w:r>
        <w:rPr>
          <w:rFonts w:ascii="Times New Roman"/>
          <w:b w:val="false"/>
          <w:i/>
          <w:color w:val="000000"/>
          <w:sz w:val="28"/>
        </w:rPr>
        <w:t xml:space="preserve">приняты Дипломатической конференцией 20 декабря 1996 г. </w:t>
      </w:r>
    </w:p>
    <w:p>
      <w:pPr>
        <w:spacing w:after="0"/>
        <w:ind w:left="0"/>
        <w:jc w:val="both"/>
      </w:pPr>
      <w:r>
        <w:rPr>
          <w:rFonts w:ascii="Times New Roman"/>
          <w:b w:val="false"/>
          <w:i w:val="false"/>
          <w:color w:val="000000"/>
          <w:sz w:val="28"/>
        </w:rPr>
        <w:t xml:space="preserve">      Всемирная организация интеллектуальной собственности </w:t>
      </w:r>
      <w:r>
        <w:br/>
      </w:r>
      <w:r>
        <w:rPr>
          <w:rFonts w:ascii="Times New Roman"/>
          <w:b w:val="false"/>
          <w:i w:val="false"/>
          <w:color w:val="000000"/>
          <w:sz w:val="28"/>
        </w:rPr>
        <w:t xml:space="preserve">
Женева 2000 </w:t>
      </w:r>
    </w:p>
    <w:bookmarkStart w:name="z4" w:id="3"/>
    <w:p>
      <w:pPr>
        <w:spacing w:after="0"/>
        <w:ind w:left="0"/>
        <w:jc w:val="left"/>
      </w:pPr>
      <w:r>
        <w:rPr>
          <w:rFonts w:ascii="Times New Roman"/>
          <w:b/>
          <w:i w:val="false"/>
          <w:color w:val="000000"/>
        </w:rPr>
        <w:t xml:space="preserve"> 
      Преамбула </w:t>
      </w:r>
    </w:p>
    <w:bookmarkEnd w:id="3"/>
    <w:p>
      <w:pPr>
        <w:spacing w:after="0"/>
        <w:ind w:left="0"/>
        <w:jc w:val="both"/>
      </w:pPr>
      <w:r>
        <w:rPr>
          <w:rFonts w:ascii="Times New Roman"/>
          <w:b w:val="false"/>
          <w:i w:val="false"/>
          <w:color w:val="000000"/>
          <w:sz w:val="28"/>
        </w:rPr>
        <w:t xml:space="preserve">      Договаривающиеся Стороны, </w:t>
      </w:r>
      <w:r>
        <w:br/>
      </w:r>
      <w:r>
        <w:rPr>
          <w:rFonts w:ascii="Times New Roman"/>
          <w:b w:val="false"/>
          <w:i w:val="false"/>
          <w:color w:val="000000"/>
          <w:sz w:val="28"/>
        </w:rPr>
        <w:t xml:space="preserve">
      Желая наиболее эффективно и единообразно совершенствовать и поддерживать охрану прав авторов на их литературные и художественные произведения, </w:t>
      </w:r>
      <w:r>
        <w:br/>
      </w:r>
      <w:r>
        <w:rPr>
          <w:rFonts w:ascii="Times New Roman"/>
          <w:b w:val="false"/>
          <w:i w:val="false"/>
          <w:color w:val="000000"/>
          <w:sz w:val="28"/>
        </w:rPr>
        <w:t xml:space="preserve">
      Признавая необходимость введения новых международных правил и более четкого толкования некоторых существенных правил в целях обеспечения адекватных решений вопросов, возникающих в связи с экономическим, социальным, культурным и техническим развитием, </w:t>
      </w:r>
      <w:r>
        <w:br/>
      </w:r>
      <w:r>
        <w:rPr>
          <w:rFonts w:ascii="Times New Roman"/>
          <w:b w:val="false"/>
          <w:i w:val="false"/>
          <w:color w:val="000000"/>
          <w:sz w:val="28"/>
        </w:rPr>
        <w:t xml:space="preserve">
      Признавая глубокое влияние развития и сближения информационных и коммуникационных технологий на создание и использование литературных и художественных произведений, </w:t>
      </w:r>
      <w:r>
        <w:br/>
      </w:r>
      <w:r>
        <w:rPr>
          <w:rFonts w:ascii="Times New Roman"/>
          <w:b w:val="false"/>
          <w:i w:val="false"/>
          <w:color w:val="000000"/>
          <w:sz w:val="28"/>
        </w:rPr>
        <w:t xml:space="preserve">
      Подчеркивая огромную важность авторско-правовой охраны как стимула для литературного и художественного творчества, </w:t>
      </w:r>
      <w:r>
        <w:br/>
      </w:r>
      <w:r>
        <w:rPr>
          <w:rFonts w:ascii="Times New Roman"/>
          <w:b w:val="false"/>
          <w:i w:val="false"/>
          <w:color w:val="000000"/>
          <w:sz w:val="28"/>
        </w:rPr>
        <w:t>
      Признавая необходимость сохранения баланса прав авторов и интересов широкой публики, в частности, в области образования, научных исследований и доступа к информации, как это отражено в </w:t>
      </w:r>
      <w:r>
        <w:rPr>
          <w:rFonts w:ascii="Times New Roman"/>
          <w:b w:val="false"/>
          <w:i w:val="false"/>
          <w:color w:val="000000"/>
          <w:sz w:val="28"/>
        </w:rPr>
        <w:t xml:space="preserve">Бернской конвенции </w:t>
      </w:r>
      <w:r>
        <w:rPr>
          <w:rFonts w:ascii="Times New Roman"/>
          <w:b w:val="false"/>
          <w:i w:val="false"/>
          <w:color w:val="000000"/>
          <w:sz w:val="28"/>
        </w:rPr>
        <w:t xml:space="preserve">, </w:t>
      </w:r>
      <w:r>
        <w:br/>
      </w:r>
      <w:r>
        <w:rPr>
          <w:rFonts w:ascii="Times New Roman"/>
          <w:b w:val="false"/>
          <w:i w:val="false"/>
          <w:color w:val="000000"/>
          <w:sz w:val="28"/>
        </w:rPr>
        <w:t xml:space="preserve">
      Договорились о нижеследующем: </w:t>
      </w:r>
    </w:p>
    <w:bookmarkStart w:name="z5" w:id="4"/>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Отношение к Бернской конвенции </w:t>
      </w:r>
    </w:p>
    <w:bookmarkEnd w:id="4"/>
    <w:p>
      <w:pPr>
        <w:spacing w:after="0"/>
        <w:ind w:left="0"/>
        <w:jc w:val="both"/>
      </w:pPr>
      <w:r>
        <w:rPr>
          <w:rFonts w:ascii="Times New Roman"/>
          <w:b w:val="false"/>
          <w:i w:val="false"/>
          <w:color w:val="000000"/>
          <w:sz w:val="28"/>
        </w:rPr>
        <w:t>      (1) Настоящий Договор является специальным соглашением в смысле </w:t>
      </w:r>
      <w:r>
        <w:rPr>
          <w:rFonts w:ascii="Times New Roman"/>
          <w:b w:val="false"/>
          <w:i w:val="false"/>
          <w:color w:val="000000"/>
          <w:sz w:val="28"/>
        </w:rPr>
        <w:t xml:space="preserve">Статьи 20 </w:t>
      </w:r>
      <w:r>
        <w:rPr>
          <w:rFonts w:ascii="Times New Roman"/>
          <w:b w:val="false"/>
          <w:i w:val="false"/>
          <w:color w:val="000000"/>
          <w:sz w:val="28"/>
        </w:rPr>
        <w:t xml:space="preserve"> Бернской конвенции об охране литературных и художественных произведений в отношении Договаривающихся Сторон, которые являются странами Союза, учрежденного этой Конвенцией. Настоящий Договор никак не связан с другими договорами, кроме Бернской конвенции, и не ущемляет какие-либо права и обязательства по любым другим договорам. </w:t>
      </w:r>
      <w:r>
        <w:br/>
      </w:r>
      <w:r>
        <w:rPr>
          <w:rFonts w:ascii="Times New Roman"/>
          <w:b w:val="false"/>
          <w:i w:val="false"/>
          <w:color w:val="000000"/>
          <w:sz w:val="28"/>
        </w:rPr>
        <w:t>
      (2) Ничто в настоящем Договоре не умаляет существующие обязательства, которые Договаривающиеся Стороны имеют в отношении друг друга по </w:t>
      </w:r>
      <w:r>
        <w:rPr>
          <w:rFonts w:ascii="Times New Roman"/>
          <w:b w:val="false"/>
          <w:i w:val="false"/>
          <w:color w:val="000000"/>
          <w:sz w:val="28"/>
        </w:rPr>
        <w:t xml:space="preserve">Бернской конвенции </w:t>
      </w:r>
      <w:r>
        <w:rPr>
          <w:rFonts w:ascii="Times New Roman"/>
          <w:b w:val="false"/>
          <w:i w:val="false"/>
          <w:color w:val="000000"/>
          <w:sz w:val="28"/>
        </w:rPr>
        <w:t xml:space="preserve"> об охране литературных и художественных произведений. </w:t>
      </w:r>
      <w:r>
        <w:br/>
      </w:r>
      <w:r>
        <w:rPr>
          <w:rFonts w:ascii="Times New Roman"/>
          <w:b w:val="false"/>
          <w:i w:val="false"/>
          <w:color w:val="000000"/>
          <w:sz w:val="28"/>
        </w:rPr>
        <w:t>
      (3) Далее "Бернская конвенция" означает Парижский акт от 24 июля 1971 г. </w:t>
      </w:r>
      <w:r>
        <w:rPr>
          <w:rFonts w:ascii="Times New Roman"/>
          <w:b w:val="false"/>
          <w:i w:val="false"/>
          <w:color w:val="000000"/>
          <w:sz w:val="28"/>
        </w:rPr>
        <w:t xml:space="preserve">Бернской конвенции </w:t>
      </w:r>
      <w:r>
        <w:rPr>
          <w:rFonts w:ascii="Times New Roman"/>
          <w:b w:val="false"/>
          <w:i w:val="false"/>
          <w:color w:val="000000"/>
          <w:sz w:val="28"/>
        </w:rPr>
        <w:t xml:space="preserve"> об охране литературных и художественных произведений. </w:t>
      </w:r>
      <w:r>
        <w:br/>
      </w:r>
      <w:r>
        <w:rPr>
          <w:rFonts w:ascii="Times New Roman"/>
          <w:b w:val="false"/>
          <w:i w:val="false"/>
          <w:color w:val="000000"/>
          <w:sz w:val="28"/>
        </w:rPr>
        <w:t>
      (4) Договаривающиеся Стороны соблюдают Статьи 1-21 и Дополнительный раздел </w:t>
      </w:r>
      <w:r>
        <w:rPr>
          <w:rFonts w:ascii="Times New Roman"/>
          <w:b w:val="false"/>
          <w:i w:val="false"/>
          <w:color w:val="000000"/>
          <w:sz w:val="28"/>
        </w:rPr>
        <w:t xml:space="preserve">Бернской конвенции </w:t>
      </w:r>
      <w:r>
        <w:rPr>
          <w:rFonts w:ascii="Times New Roman"/>
          <w:b w:val="false"/>
          <w:i w:val="false"/>
          <w:color w:val="000000"/>
          <w:sz w:val="28"/>
        </w:rPr>
        <w:t xml:space="preserve">. </w:t>
      </w:r>
    </w:p>
    <w:bookmarkStart w:name="z6" w:id="5"/>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Сфера авторско-правовой охраны </w:t>
      </w:r>
    </w:p>
    <w:bookmarkEnd w:id="5"/>
    <w:p>
      <w:pPr>
        <w:spacing w:after="0"/>
        <w:ind w:left="0"/>
        <w:jc w:val="both"/>
      </w:pPr>
      <w:r>
        <w:rPr>
          <w:rFonts w:ascii="Times New Roman"/>
          <w:b w:val="false"/>
          <w:i w:val="false"/>
          <w:color w:val="000000"/>
          <w:sz w:val="28"/>
        </w:rPr>
        <w:t xml:space="preserve">      Авторско-правовая охрана распространяется на форму выражения, а не на идеи, процессы, методы функционирования или математические концепции как таковые. </w:t>
      </w:r>
    </w:p>
    <w:bookmarkStart w:name="z7" w:id="6"/>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Применение Статей 2-6 Бернской конвенции </w:t>
      </w:r>
    </w:p>
    <w:bookmarkEnd w:id="6"/>
    <w:p>
      <w:pPr>
        <w:spacing w:after="0"/>
        <w:ind w:left="0"/>
        <w:jc w:val="both"/>
      </w:pPr>
      <w:r>
        <w:rPr>
          <w:rFonts w:ascii="Times New Roman"/>
          <w:b w:val="false"/>
          <w:i w:val="false"/>
          <w:color w:val="000000"/>
          <w:sz w:val="28"/>
        </w:rPr>
        <w:t>      Договаривающиеся Стороны, с учетом соответствующих изменений, применяют положения </w:t>
      </w:r>
      <w:r>
        <w:rPr>
          <w:rFonts w:ascii="Times New Roman"/>
          <w:b w:val="false"/>
          <w:i w:val="false"/>
          <w:color w:val="000000"/>
          <w:sz w:val="28"/>
        </w:rPr>
        <w:t xml:space="preserve">Статей 2-6 </w:t>
      </w:r>
      <w:r>
        <w:rPr>
          <w:rFonts w:ascii="Times New Roman"/>
          <w:b w:val="false"/>
          <w:i w:val="false"/>
          <w:color w:val="000000"/>
          <w:sz w:val="28"/>
        </w:rPr>
        <w:t xml:space="preserve"> Бернской конвенции в отношении охраны, предусмотренной настоящим Договором. </w:t>
      </w:r>
    </w:p>
    <w:bookmarkStart w:name="z8" w:id="7"/>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Компьютерные программы </w:t>
      </w:r>
    </w:p>
    <w:bookmarkEnd w:id="7"/>
    <w:p>
      <w:pPr>
        <w:spacing w:after="0"/>
        <w:ind w:left="0"/>
        <w:jc w:val="both"/>
      </w:pPr>
      <w:r>
        <w:rPr>
          <w:rFonts w:ascii="Times New Roman"/>
          <w:b w:val="false"/>
          <w:i w:val="false"/>
          <w:color w:val="000000"/>
          <w:sz w:val="28"/>
        </w:rPr>
        <w:t>      Компьютерные программы охраняются как литературные произведения в смысле </w:t>
      </w:r>
      <w:r>
        <w:rPr>
          <w:rFonts w:ascii="Times New Roman"/>
          <w:b w:val="false"/>
          <w:i w:val="false"/>
          <w:color w:val="000000"/>
          <w:sz w:val="28"/>
        </w:rPr>
        <w:t xml:space="preserve">Статьи 2 </w:t>
      </w:r>
      <w:r>
        <w:rPr>
          <w:rFonts w:ascii="Times New Roman"/>
          <w:b w:val="false"/>
          <w:i w:val="false"/>
          <w:color w:val="000000"/>
          <w:sz w:val="28"/>
        </w:rPr>
        <w:t xml:space="preserve"> Бернской конвенции. Такая охрана распространяется на компьютерные программы независимо от способа или формы их выражения. </w:t>
      </w:r>
    </w:p>
    <w:bookmarkStart w:name="z9" w:id="8"/>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Компиляции данных (базы данных) </w:t>
      </w:r>
    </w:p>
    <w:bookmarkEnd w:id="8"/>
    <w:p>
      <w:pPr>
        <w:spacing w:after="0"/>
        <w:ind w:left="0"/>
        <w:jc w:val="both"/>
      </w:pPr>
      <w:r>
        <w:rPr>
          <w:rFonts w:ascii="Times New Roman"/>
          <w:b w:val="false"/>
          <w:i w:val="false"/>
          <w:color w:val="000000"/>
          <w:sz w:val="28"/>
        </w:rPr>
        <w:t xml:space="preserve">      Компиляции данных или другой информации в любой форме, которые по подбору и расположению содержания представляют собой результат интеллектуального творчества, охраняются как таковые. Такая охрана не распространяется на сами данные или информацию и не затрагивает какое-либо авторское право, относящееся к самим данным или информации, содержащимся в компиляции. </w:t>
      </w:r>
    </w:p>
    <w:bookmarkStart w:name="z10" w:id="9"/>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Право на распространение </w:t>
      </w:r>
    </w:p>
    <w:bookmarkEnd w:id="9"/>
    <w:p>
      <w:pPr>
        <w:spacing w:after="0"/>
        <w:ind w:left="0"/>
        <w:jc w:val="both"/>
      </w:pPr>
      <w:r>
        <w:rPr>
          <w:rFonts w:ascii="Times New Roman"/>
          <w:b w:val="false"/>
          <w:i w:val="false"/>
          <w:color w:val="000000"/>
          <w:sz w:val="28"/>
        </w:rPr>
        <w:t xml:space="preserve">      (1) Авторы литературных и художественных произведений пользуются исключительным правом разрешать доведение до всеобщего сведения оригинала и экземпляров своих произведений посредством продажи или иной передачи права собственности. </w:t>
      </w:r>
      <w:r>
        <w:br/>
      </w:r>
      <w:r>
        <w:rPr>
          <w:rFonts w:ascii="Times New Roman"/>
          <w:b w:val="false"/>
          <w:i w:val="false"/>
          <w:color w:val="000000"/>
          <w:sz w:val="28"/>
        </w:rPr>
        <w:t xml:space="preserve">
      (2) Ничто в настоящем Договоре не влияет на свободу Договаривающихся Сторон определять или не определять условия, на которых исчерпание права, упомянутого в пункте (1), применяется после первой продажи или иной передачи права собственности на оригинал или экземпляр произведения с разрешения автора. </w:t>
      </w:r>
    </w:p>
    <w:bookmarkStart w:name="z11" w:id="10"/>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Право на прокат </w:t>
      </w:r>
    </w:p>
    <w:bookmarkEnd w:id="10"/>
    <w:p>
      <w:pPr>
        <w:spacing w:after="0"/>
        <w:ind w:left="0"/>
        <w:jc w:val="both"/>
      </w:pPr>
      <w:r>
        <w:rPr>
          <w:rFonts w:ascii="Times New Roman"/>
          <w:b w:val="false"/>
          <w:i w:val="false"/>
          <w:color w:val="000000"/>
          <w:sz w:val="28"/>
        </w:rPr>
        <w:t xml:space="preserve">      (1) Авторы </w:t>
      </w:r>
      <w:r>
        <w:br/>
      </w:r>
      <w:r>
        <w:rPr>
          <w:rFonts w:ascii="Times New Roman"/>
          <w:b w:val="false"/>
          <w:i w:val="false"/>
          <w:color w:val="000000"/>
          <w:sz w:val="28"/>
        </w:rPr>
        <w:t xml:space="preserve">
      (i) компьютерных программ; </w:t>
      </w:r>
      <w:r>
        <w:br/>
      </w:r>
      <w:r>
        <w:rPr>
          <w:rFonts w:ascii="Times New Roman"/>
          <w:b w:val="false"/>
          <w:i w:val="false"/>
          <w:color w:val="000000"/>
          <w:sz w:val="28"/>
        </w:rPr>
        <w:t xml:space="preserve">
      (ii) кинематографических произведений и, </w:t>
      </w:r>
      <w:r>
        <w:br/>
      </w:r>
      <w:r>
        <w:rPr>
          <w:rFonts w:ascii="Times New Roman"/>
          <w:b w:val="false"/>
          <w:i w:val="false"/>
          <w:color w:val="000000"/>
          <w:sz w:val="28"/>
        </w:rPr>
        <w:t xml:space="preserve">
      (iii) произведений, воплощенных в фонограммах, как определено в национальном законодательстве Договаривающихся Сторон, </w:t>
      </w:r>
    </w:p>
    <w:p>
      <w:pPr>
        <w:spacing w:after="0"/>
        <w:ind w:left="0"/>
        <w:jc w:val="both"/>
      </w:pPr>
      <w:r>
        <w:rPr>
          <w:rFonts w:ascii="Times New Roman"/>
          <w:b w:val="false"/>
          <w:i w:val="false"/>
          <w:color w:val="000000"/>
          <w:sz w:val="28"/>
        </w:rPr>
        <w:t xml:space="preserve">пользуются исключительным правом разрешать коммерческий прокат для публики оригиналов или экземпляров своих произведений. </w:t>
      </w:r>
      <w:r>
        <w:br/>
      </w:r>
      <w:r>
        <w:rPr>
          <w:rFonts w:ascii="Times New Roman"/>
          <w:b w:val="false"/>
          <w:i w:val="false"/>
          <w:color w:val="000000"/>
          <w:sz w:val="28"/>
        </w:rPr>
        <w:t xml:space="preserve">
      (2) Пункт (1) не применяется: </w:t>
      </w:r>
      <w:r>
        <w:br/>
      </w:r>
      <w:r>
        <w:rPr>
          <w:rFonts w:ascii="Times New Roman"/>
          <w:b w:val="false"/>
          <w:i w:val="false"/>
          <w:color w:val="000000"/>
          <w:sz w:val="28"/>
        </w:rPr>
        <w:t xml:space="preserve">
      (i) в отношении компьютерных программ, если сама программа не является основным объектом проката; и </w:t>
      </w:r>
      <w:r>
        <w:br/>
      </w:r>
      <w:r>
        <w:rPr>
          <w:rFonts w:ascii="Times New Roman"/>
          <w:b w:val="false"/>
          <w:i w:val="false"/>
          <w:color w:val="000000"/>
          <w:sz w:val="28"/>
        </w:rPr>
        <w:t xml:space="preserve">
      (ii) в отношении кинематографических произведений, если только такой коммерческий прокат не приводит к широкому копированию таких произведений, наносящему существенный ущерб исключительному праву на воспроизведение. </w:t>
      </w:r>
      <w:r>
        <w:br/>
      </w:r>
      <w:r>
        <w:rPr>
          <w:rFonts w:ascii="Times New Roman"/>
          <w:b w:val="false"/>
          <w:i w:val="false"/>
          <w:color w:val="000000"/>
          <w:sz w:val="28"/>
        </w:rPr>
        <w:t xml:space="preserve">
      (3) Несмотря на положения пункта (1), Договаривающаяся Сторона, в которой на 15 апреля 1994 г. действовала и продолжает действовать система справедливого вознаграждения авторов за прокат экземпляров их произведений, воплощенных в фонограммах, может сохранить эту систему при условии, что коммерческий прокат произведений, воплощенных в фонограммах, не наносит существенного ущерба исключительному праву авторов на воспроизведение. </w:t>
      </w:r>
    </w:p>
    <w:bookmarkStart w:name="z12" w:id="11"/>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Право на сообщение для всеобщего сведения </w:t>
      </w:r>
    </w:p>
    <w:bookmarkEnd w:id="11"/>
    <w:p>
      <w:pPr>
        <w:spacing w:after="0"/>
        <w:ind w:left="0"/>
        <w:jc w:val="both"/>
      </w:pPr>
      <w:r>
        <w:rPr>
          <w:rFonts w:ascii="Times New Roman"/>
          <w:b w:val="false"/>
          <w:i w:val="false"/>
          <w:color w:val="000000"/>
          <w:sz w:val="28"/>
        </w:rPr>
        <w:t>      Без ущерба положениям </w:t>
      </w:r>
      <w:r>
        <w:rPr>
          <w:rFonts w:ascii="Times New Roman"/>
          <w:b w:val="false"/>
          <w:i w:val="false"/>
          <w:color w:val="000000"/>
          <w:sz w:val="28"/>
        </w:rPr>
        <w:t xml:space="preserve">Статей </w:t>
      </w:r>
      <w:r>
        <w:rPr>
          <w:rFonts w:ascii="Times New Roman"/>
          <w:b w:val="false"/>
          <w:i w:val="false"/>
          <w:color w:val="000000"/>
          <w:sz w:val="28"/>
        </w:rPr>
        <w:t xml:space="preserve"> 11(1)(ii), 11bis(1)(i) и (ii), </w:t>
      </w:r>
      <w:r>
        <w:rPr>
          <w:rFonts w:ascii="Times New Roman"/>
          <w:b w:val="false"/>
          <w:i w:val="false"/>
          <w:color w:val="000000"/>
          <w:sz w:val="28"/>
        </w:rPr>
        <w:t xml:space="preserve">11ter(1)(ii) </w:t>
      </w:r>
      <w:r>
        <w:rPr>
          <w:rFonts w:ascii="Times New Roman"/>
          <w:b w:val="false"/>
          <w:i w:val="false"/>
          <w:color w:val="000000"/>
          <w:sz w:val="28"/>
        </w:rPr>
        <w:t>, </w:t>
      </w:r>
      <w:r>
        <w:rPr>
          <w:rFonts w:ascii="Times New Roman"/>
          <w:b w:val="false"/>
          <w:i w:val="false"/>
          <w:color w:val="000000"/>
          <w:sz w:val="28"/>
        </w:rPr>
        <w:t xml:space="preserve">14(1)(ii) </w:t>
      </w:r>
      <w:r>
        <w:rPr>
          <w:rFonts w:ascii="Times New Roman"/>
          <w:b w:val="false"/>
          <w:i w:val="false"/>
          <w:color w:val="000000"/>
          <w:sz w:val="28"/>
        </w:rPr>
        <w:t xml:space="preserve"> и </w:t>
      </w:r>
      <w:r>
        <w:rPr>
          <w:rFonts w:ascii="Times New Roman"/>
          <w:b w:val="false"/>
          <w:i w:val="false"/>
          <w:color w:val="000000"/>
          <w:sz w:val="28"/>
        </w:rPr>
        <w:t xml:space="preserve">14bis(1) </w:t>
      </w:r>
      <w:r>
        <w:rPr>
          <w:rFonts w:ascii="Times New Roman"/>
          <w:b w:val="false"/>
          <w:i w:val="false"/>
          <w:color w:val="000000"/>
          <w:sz w:val="28"/>
        </w:rPr>
        <w:t xml:space="preserve"> Бернской конвенции авторы литературных и художественных произведений пользуются исключительным правом разрешать любое сообщение своих произведений для всеобщего сведения по проводам или средствам беспроволочной связи, включая доведение своих произведений до всеобщего сведения таким образом, что представители публики могут осуществлять доступ к таким произведениям из любого места и в любое время по их собственному выбору. </w:t>
      </w:r>
    </w:p>
    <w:bookmarkStart w:name="z13" w:id="12"/>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Продолжительность охраны </w:t>
      </w:r>
      <w:r>
        <w:br/>
      </w:r>
      <w:r>
        <w:rPr>
          <w:rFonts w:ascii="Times New Roman"/>
          <w:b/>
          <w:i w:val="false"/>
          <w:color w:val="000000"/>
        </w:rPr>
        <w:t xml:space="preserve">
фотографических произведений </w:t>
      </w:r>
    </w:p>
    <w:bookmarkEnd w:id="12"/>
    <w:p>
      <w:pPr>
        <w:spacing w:after="0"/>
        <w:ind w:left="0"/>
        <w:jc w:val="both"/>
      </w:pPr>
      <w:r>
        <w:rPr>
          <w:rFonts w:ascii="Times New Roman"/>
          <w:b w:val="false"/>
          <w:i w:val="false"/>
          <w:color w:val="000000"/>
          <w:sz w:val="28"/>
        </w:rPr>
        <w:t>      В отношении фотографических произведений Договаривающиеся Стороны не применяют положения </w:t>
      </w:r>
      <w:r>
        <w:rPr>
          <w:rFonts w:ascii="Times New Roman"/>
          <w:b w:val="false"/>
          <w:i w:val="false"/>
          <w:color w:val="000000"/>
          <w:sz w:val="28"/>
        </w:rPr>
        <w:t xml:space="preserve">Статьи 7(4 </w:t>
      </w:r>
      <w:r>
        <w:rPr>
          <w:rFonts w:ascii="Times New Roman"/>
          <w:b w:val="false"/>
          <w:i w:val="false"/>
          <w:color w:val="000000"/>
          <w:sz w:val="28"/>
        </w:rPr>
        <w:t xml:space="preserve">) Бернской конвенции. </w:t>
      </w:r>
    </w:p>
    <w:bookmarkStart w:name="z14" w:id="13"/>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Ограничения и исключения </w:t>
      </w:r>
    </w:p>
    <w:bookmarkEnd w:id="13"/>
    <w:p>
      <w:pPr>
        <w:spacing w:after="0"/>
        <w:ind w:left="0"/>
        <w:jc w:val="both"/>
      </w:pPr>
      <w:r>
        <w:rPr>
          <w:rFonts w:ascii="Times New Roman"/>
          <w:b w:val="false"/>
          <w:i w:val="false"/>
          <w:color w:val="000000"/>
          <w:sz w:val="28"/>
        </w:rPr>
        <w:t xml:space="preserve">      (1) Договаривающиеся Стороны могут предусмотреть в своем национальном законодательстве ограничения или исключения из прав, предоставляемых авторам литературных и художественных произведений по настоящему Договору, в определенных особых случаях, которые не наносят ущерба нормальному использованию произведения и необоснованным образом не ущемляют законные интересы автора. </w:t>
      </w:r>
      <w:r>
        <w:br/>
      </w:r>
      <w:r>
        <w:rPr>
          <w:rFonts w:ascii="Times New Roman"/>
          <w:b w:val="false"/>
          <w:i w:val="false"/>
          <w:color w:val="000000"/>
          <w:sz w:val="28"/>
        </w:rPr>
        <w:t>
      (2) При применении </w:t>
      </w:r>
      <w:r>
        <w:rPr>
          <w:rFonts w:ascii="Times New Roman"/>
          <w:b w:val="false"/>
          <w:i w:val="false"/>
          <w:color w:val="000000"/>
          <w:sz w:val="28"/>
        </w:rPr>
        <w:t xml:space="preserve">Бернской конвенции </w:t>
      </w:r>
      <w:r>
        <w:rPr>
          <w:rFonts w:ascii="Times New Roman"/>
          <w:b w:val="false"/>
          <w:i w:val="false"/>
          <w:color w:val="000000"/>
          <w:sz w:val="28"/>
        </w:rPr>
        <w:t xml:space="preserve"> Договаривающиеся Стороны устанавливают какие-либо ограничения или исключения из предусмотренных в ней прав в определенных особых случаях, которые не наносят ущерба нормальному использованию произведения и необоснованным образом не ущемляют законные интересы автора. </w:t>
      </w:r>
    </w:p>
    <w:bookmarkStart w:name="z15" w:id="14"/>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Обязательства в отношении технических мер </w:t>
      </w:r>
    </w:p>
    <w:bookmarkEnd w:id="14"/>
    <w:p>
      <w:pPr>
        <w:spacing w:after="0"/>
        <w:ind w:left="0"/>
        <w:jc w:val="both"/>
      </w:pPr>
      <w:r>
        <w:rPr>
          <w:rFonts w:ascii="Times New Roman"/>
          <w:b w:val="false"/>
          <w:i w:val="false"/>
          <w:color w:val="000000"/>
          <w:sz w:val="28"/>
        </w:rPr>
        <w:t>      Договаривающиеся Стороны предусматривают соответствующую правовую охрану и эффективные средства правовой защиты от обхода существующих технических средств, используемых авторами в связи с осуществлением их прав по настоящему Договору или по </w:t>
      </w:r>
      <w:r>
        <w:rPr>
          <w:rFonts w:ascii="Times New Roman"/>
          <w:b w:val="false"/>
          <w:i w:val="false"/>
          <w:color w:val="000000"/>
          <w:sz w:val="28"/>
        </w:rPr>
        <w:t xml:space="preserve">Бернской конвенции </w:t>
      </w:r>
      <w:r>
        <w:rPr>
          <w:rFonts w:ascii="Times New Roman"/>
          <w:b w:val="false"/>
          <w:i w:val="false"/>
          <w:color w:val="000000"/>
          <w:sz w:val="28"/>
        </w:rPr>
        <w:t xml:space="preserve"> и ограничивающих действия в отношении их произведений, которые не разрешены авторами или не допускаются законом. </w:t>
      </w:r>
    </w:p>
    <w:bookmarkStart w:name="z16" w:id="15"/>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Обязательства в отношении информации </w:t>
      </w:r>
      <w:r>
        <w:br/>
      </w:r>
      <w:r>
        <w:rPr>
          <w:rFonts w:ascii="Times New Roman"/>
          <w:b/>
          <w:i w:val="false"/>
          <w:color w:val="000000"/>
        </w:rPr>
        <w:t xml:space="preserve">
об управлении правами </w:t>
      </w:r>
    </w:p>
    <w:bookmarkEnd w:id="15"/>
    <w:p>
      <w:pPr>
        <w:spacing w:after="0"/>
        <w:ind w:left="0"/>
        <w:jc w:val="both"/>
      </w:pPr>
      <w:r>
        <w:rPr>
          <w:rFonts w:ascii="Times New Roman"/>
          <w:b w:val="false"/>
          <w:i w:val="false"/>
          <w:color w:val="000000"/>
          <w:sz w:val="28"/>
        </w:rPr>
        <w:t>      (1) Договаривающиеся Стороны предусматривают соответствующие и эффективные средства правовой защиты в отношении любого лица, намеренно осуществляющего любое из следующих действий, зная или, в связи с применением гражданско-правовых средств защиты, имея достаточные основания знать, что такое действие будет побуждать, позволять, способствовать или скрывать нарушение любого права, предусмотренного настоящим Договором или </w:t>
      </w:r>
      <w:r>
        <w:rPr>
          <w:rFonts w:ascii="Times New Roman"/>
          <w:b w:val="false"/>
          <w:i w:val="false"/>
          <w:color w:val="000000"/>
          <w:sz w:val="28"/>
        </w:rPr>
        <w:t xml:space="preserve">Бернской конвенцией </w:t>
      </w:r>
      <w:r>
        <w:rPr>
          <w:rFonts w:ascii="Times New Roman"/>
          <w:b w:val="false"/>
          <w:i w:val="false"/>
          <w:color w:val="000000"/>
          <w:sz w:val="28"/>
        </w:rPr>
        <w:t xml:space="preserve">: </w:t>
      </w:r>
      <w:r>
        <w:br/>
      </w:r>
      <w:r>
        <w:rPr>
          <w:rFonts w:ascii="Times New Roman"/>
          <w:b w:val="false"/>
          <w:i w:val="false"/>
          <w:color w:val="000000"/>
          <w:sz w:val="28"/>
        </w:rPr>
        <w:t xml:space="preserve">
      (i) устранение или изменение любой электронной информации об управлении правами без разрешения; </w:t>
      </w:r>
      <w:r>
        <w:br/>
      </w:r>
      <w:r>
        <w:rPr>
          <w:rFonts w:ascii="Times New Roman"/>
          <w:b w:val="false"/>
          <w:i w:val="false"/>
          <w:color w:val="000000"/>
          <w:sz w:val="28"/>
        </w:rPr>
        <w:t xml:space="preserve">
      (ii) распространение, импорт с целью распространения, передачу в эфир или сообщение для всеобщего сведения без разрешения произведений или экземпляров произведений, зная, что в них без разрешения была устранена или изменена электронная информация об управлении правами. </w:t>
      </w:r>
      <w:r>
        <w:br/>
      </w:r>
      <w:r>
        <w:rPr>
          <w:rFonts w:ascii="Times New Roman"/>
          <w:b w:val="false"/>
          <w:i w:val="false"/>
          <w:color w:val="000000"/>
          <w:sz w:val="28"/>
        </w:rPr>
        <w:t xml:space="preserve">
      (2) "Информация об управлении правами" в смысле настоящей статьи означает информацию, которая идентифицирует произведение, автора произведения, обладателя какого-либо права на произведение или информацию об условиях использования произведения и любые цифры или коды, в которых представлена такая информация, когда любой из этих элементов информации приложен к экземпляру произведения или появляется в связи с сообщением произведения для всеобщего сведения. </w:t>
      </w:r>
    </w:p>
    <w:bookmarkStart w:name="z17" w:id="16"/>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Применение во времени </w:t>
      </w:r>
    </w:p>
    <w:bookmarkEnd w:id="16"/>
    <w:p>
      <w:pPr>
        <w:spacing w:after="0"/>
        <w:ind w:left="0"/>
        <w:jc w:val="both"/>
      </w:pPr>
      <w:r>
        <w:rPr>
          <w:rFonts w:ascii="Times New Roman"/>
          <w:b w:val="false"/>
          <w:i w:val="false"/>
          <w:color w:val="000000"/>
          <w:sz w:val="28"/>
        </w:rPr>
        <w:t>      Договаривающиеся Стороны применяют положения </w:t>
      </w:r>
      <w:r>
        <w:rPr>
          <w:rFonts w:ascii="Times New Roman"/>
          <w:b w:val="false"/>
          <w:i w:val="false"/>
          <w:color w:val="000000"/>
          <w:sz w:val="28"/>
        </w:rPr>
        <w:t xml:space="preserve">Статьи 18 </w:t>
      </w:r>
      <w:r>
        <w:rPr>
          <w:rFonts w:ascii="Times New Roman"/>
          <w:b w:val="false"/>
          <w:i w:val="false"/>
          <w:color w:val="000000"/>
          <w:sz w:val="28"/>
        </w:rPr>
        <w:t xml:space="preserve"> Бернской конвенции ко всем видам охраны, предусмотренным настоящим Договором. </w:t>
      </w:r>
    </w:p>
    <w:bookmarkStart w:name="z18" w:id="17"/>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Положения по обеспечению прав </w:t>
      </w:r>
    </w:p>
    <w:bookmarkEnd w:id="17"/>
    <w:p>
      <w:pPr>
        <w:spacing w:after="0"/>
        <w:ind w:left="0"/>
        <w:jc w:val="both"/>
      </w:pPr>
      <w:r>
        <w:rPr>
          <w:rFonts w:ascii="Times New Roman"/>
          <w:b w:val="false"/>
          <w:i w:val="false"/>
          <w:color w:val="000000"/>
          <w:sz w:val="28"/>
        </w:rPr>
        <w:t xml:space="preserve">      (1) Договаривающиеся Стороны обязуются принять в соответствии со своими правовыми системами меры, необходимые для обеспечения применения настоящего Договора. </w:t>
      </w:r>
      <w:r>
        <w:br/>
      </w:r>
      <w:r>
        <w:rPr>
          <w:rFonts w:ascii="Times New Roman"/>
          <w:b w:val="false"/>
          <w:i w:val="false"/>
          <w:color w:val="000000"/>
          <w:sz w:val="28"/>
        </w:rPr>
        <w:t xml:space="preserve">
      (2) Договаривающиеся Стороны обеспечат, чтобы в их законах были предусмотрены меры по обеспечению прав, позволяющие осуществлять эффективные действия против любого акта нарушения прав, предусмотренных настоящим Договором, включая срочные меры по предотвращению нарушений и меры, являющиеся сдерживающим средством от дальнейших нарушений. </w:t>
      </w:r>
    </w:p>
    <w:bookmarkStart w:name="z19" w:id="18"/>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Ассамблея </w:t>
      </w:r>
    </w:p>
    <w:bookmarkEnd w:id="18"/>
    <w:p>
      <w:pPr>
        <w:spacing w:after="0"/>
        <w:ind w:left="0"/>
        <w:jc w:val="both"/>
      </w:pPr>
      <w:r>
        <w:rPr>
          <w:rFonts w:ascii="Times New Roman"/>
          <w:b w:val="false"/>
          <w:i w:val="false"/>
          <w:color w:val="000000"/>
          <w:sz w:val="28"/>
        </w:rPr>
        <w:t xml:space="preserve">      (1) (а) Договаривающиеся Стороны учреждают Ассамблею. </w:t>
      </w:r>
      <w:r>
        <w:br/>
      </w:r>
      <w:r>
        <w:rPr>
          <w:rFonts w:ascii="Times New Roman"/>
          <w:b w:val="false"/>
          <w:i w:val="false"/>
          <w:color w:val="000000"/>
          <w:sz w:val="28"/>
        </w:rPr>
        <w:t xml:space="preserve">
      (b) Каждая Договаривающаяся Сторона может быть представлена одним делегатом, который может иметь заместителей, советников и экспертов. </w:t>
      </w:r>
      <w:r>
        <w:br/>
      </w:r>
      <w:r>
        <w:rPr>
          <w:rFonts w:ascii="Times New Roman"/>
          <w:b w:val="false"/>
          <w:i w:val="false"/>
          <w:color w:val="000000"/>
          <w:sz w:val="28"/>
        </w:rPr>
        <w:t xml:space="preserve">
      (c) Расходы каждой делегации несет назначившая ее Договаривающаяся Сторона. Ассамблея может просить Всемирную организацию интеллектуальной собственности (далее "ВОИС") оказать финансовую помощь, чтобы способствовать участию делегаций тех Договаривающихся Сторон, которые рассматриваются в качестве развивающихся стран в соответствии с установившейся практикой Генеральной Ассамблеи Организации Объединенных Наций или которые являются странами, находящимися в процессе перехода к рыночной экономике. </w:t>
      </w:r>
      <w:r>
        <w:br/>
      </w:r>
      <w:r>
        <w:rPr>
          <w:rFonts w:ascii="Times New Roman"/>
          <w:b w:val="false"/>
          <w:i w:val="false"/>
          <w:color w:val="000000"/>
          <w:sz w:val="28"/>
        </w:rPr>
        <w:t xml:space="preserve">
      (2) (а) Ассамблея рассматривает вопросы, относящиеся к сохранению, развитию, применению и функционированию настоящего Договора. </w:t>
      </w:r>
      <w:r>
        <w:br/>
      </w:r>
      <w:r>
        <w:rPr>
          <w:rFonts w:ascii="Times New Roman"/>
          <w:b w:val="false"/>
          <w:i w:val="false"/>
          <w:color w:val="000000"/>
          <w:sz w:val="28"/>
        </w:rPr>
        <w:t xml:space="preserve">
      (b) Ассамблея осуществляет функцию, возложенную на нее по Статье 17(2) в отношении допуска некоторых межправительственных организаций к участию в настоящем Договоре. </w:t>
      </w:r>
      <w:r>
        <w:br/>
      </w:r>
      <w:r>
        <w:rPr>
          <w:rFonts w:ascii="Times New Roman"/>
          <w:b w:val="false"/>
          <w:i w:val="false"/>
          <w:color w:val="000000"/>
          <w:sz w:val="28"/>
        </w:rPr>
        <w:t xml:space="preserve">
      (с) Ассамблея принимает решения о созыве любой дипломатической конференции для пересмотра настоящего Договора и дает необходимые указания Генеральному директору ВОИС по подготовке такой дипломатической конференции. </w:t>
      </w:r>
      <w:r>
        <w:br/>
      </w:r>
      <w:r>
        <w:rPr>
          <w:rFonts w:ascii="Times New Roman"/>
          <w:b w:val="false"/>
          <w:i w:val="false"/>
          <w:color w:val="000000"/>
          <w:sz w:val="28"/>
        </w:rPr>
        <w:t xml:space="preserve">
      (3) (а) Каждая Договаривающаяся Сторона, являющаяся государством, имеет один голос и голосует только от своего имени. </w:t>
      </w:r>
      <w:r>
        <w:br/>
      </w:r>
      <w:r>
        <w:rPr>
          <w:rFonts w:ascii="Times New Roman"/>
          <w:b w:val="false"/>
          <w:i w:val="false"/>
          <w:color w:val="000000"/>
          <w:sz w:val="28"/>
        </w:rPr>
        <w:t xml:space="preserve">
      (b) Любая Договаривающаяся Сторона, являющаяся межправительственной организацией, может участвовать в голосовании вместо государств-членов такой организации с количеством голосов равным числу государств-членов такой организации, которые являются сторонами настоящего Договора. Любая такая межправительственная организация не участвует в голосовании, если любое из государств-членов такой организации использует свое право голоса, и наоборот. </w:t>
      </w:r>
      <w:r>
        <w:br/>
      </w:r>
      <w:r>
        <w:rPr>
          <w:rFonts w:ascii="Times New Roman"/>
          <w:b w:val="false"/>
          <w:i w:val="false"/>
          <w:color w:val="000000"/>
          <w:sz w:val="28"/>
        </w:rPr>
        <w:t xml:space="preserve">
      (4) Ассамблея собирается один раз в два года на очередную сессию, созываемую Генеральным директором ВОИС. </w:t>
      </w:r>
      <w:r>
        <w:br/>
      </w:r>
      <w:r>
        <w:rPr>
          <w:rFonts w:ascii="Times New Roman"/>
          <w:b w:val="false"/>
          <w:i w:val="false"/>
          <w:color w:val="000000"/>
          <w:sz w:val="28"/>
        </w:rPr>
        <w:t xml:space="preserve">
      (5) Ассамблея принимает свои правила процедуры, в том числе в отношении созыва внеочередных сессий, требований кворума и, с учетом положений настоящего Договора, в отношении большинства, требуемого для принятия различных решений. </w:t>
      </w:r>
    </w:p>
    <w:bookmarkStart w:name="z20" w:id="19"/>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Международное бюро </w:t>
      </w:r>
    </w:p>
    <w:bookmarkEnd w:id="19"/>
    <w:p>
      <w:pPr>
        <w:spacing w:after="0"/>
        <w:ind w:left="0"/>
        <w:jc w:val="both"/>
      </w:pPr>
      <w:r>
        <w:rPr>
          <w:rFonts w:ascii="Times New Roman"/>
          <w:b w:val="false"/>
          <w:i w:val="false"/>
          <w:color w:val="000000"/>
          <w:sz w:val="28"/>
        </w:rPr>
        <w:t xml:space="preserve">      Международное бюро ВОИС выполняет административные функции в связи с Договором. </w:t>
      </w:r>
    </w:p>
    <w:bookmarkStart w:name="z21" w:id="20"/>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Право участия в Договоре </w:t>
      </w:r>
    </w:p>
    <w:bookmarkEnd w:id="20"/>
    <w:p>
      <w:pPr>
        <w:spacing w:after="0"/>
        <w:ind w:left="0"/>
        <w:jc w:val="both"/>
      </w:pPr>
      <w:r>
        <w:rPr>
          <w:rFonts w:ascii="Times New Roman"/>
          <w:b w:val="false"/>
          <w:i w:val="false"/>
          <w:color w:val="000000"/>
          <w:sz w:val="28"/>
        </w:rPr>
        <w:t xml:space="preserve">      (1) Любое государство-член ВОИС может стать участником настоящего Договора. </w:t>
      </w:r>
      <w:r>
        <w:br/>
      </w:r>
      <w:r>
        <w:rPr>
          <w:rFonts w:ascii="Times New Roman"/>
          <w:b w:val="false"/>
          <w:i w:val="false"/>
          <w:color w:val="000000"/>
          <w:sz w:val="28"/>
        </w:rPr>
        <w:t xml:space="preserve">
      (2) Ассамблея может принимать решения о допуске любой межправительственной организации к участию в настоящем Договоре, которая заявляет, что она имеет компетенцию и собственную, обязательную для всех государств-членов такой организации нормативную базу по вопросам, регулируемым настоящим Договором, и что она должным образом уполномочена в соответствии со своими внутренними процедурами стать участницей настоящего Договора. </w:t>
      </w:r>
      <w:r>
        <w:br/>
      </w:r>
      <w:r>
        <w:rPr>
          <w:rFonts w:ascii="Times New Roman"/>
          <w:b w:val="false"/>
          <w:i w:val="false"/>
          <w:color w:val="000000"/>
          <w:sz w:val="28"/>
        </w:rPr>
        <w:t xml:space="preserve">
      (3) Европейское сообщество, сделав заявление, упомянутое в предыдущем пункте, на Дипломатической конференции, принявшей настоящий Договор, может стать участником настоящего Договора. </w:t>
      </w:r>
    </w:p>
    <w:bookmarkStart w:name="z22" w:id="21"/>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Права и обязательства по Договору </w:t>
      </w:r>
    </w:p>
    <w:bookmarkEnd w:id="21"/>
    <w:p>
      <w:pPr>
        <w:spacing w:after="0"/>
        <w:ind w:left="0"/>
        <w:jc w:val="both"/>
      </w:pPr>
      <w:r>
        <w:rPr>
          <w:rFonts w:ascii="Times New Roman"/>
          <w:b w:val="false"/>
          <w:i w:val="false"/>
          <w:color w:val="000000"/>
          <w:sz w:val="28"/>
        </w:rPr>
        <w:t xml:space="preserve">      Если в настоящем Договоре не содержится каких-либо специальных положений об ином, каждая Договаривающаяся Сторона пользуется всеми правами и принимает на себя все обязательства по настоящему Договору. </w:t>
      </w:r>
    </w:p>
    <w:bookmarkStart w:name="z23" w:id="22"/>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Подписание Договора </w:t>
      </w:r>
    </w:p>
    <w:bookmarkEnd w:id="22"/>
    <w:p>
      <w:pPr>
        <w:spacing w:after="0"/>
        <w:ind w:left="0"/>
        <w:jc w:val="both"/>
      </w:pPr>
      <w:r>
        <w:rPr>
          <w:rFonts w:ascii="Times New Roman"/>
          <w:b w:val="false"/>
          <w:i w:val="false"/>
          <w:color w:val="000000"/>
          <w:sz w:val="28"/>
        </w:rPr>
        <w:t xml:space="preserve">      Настоящий Договор открыт для подписания до 31 декабря 1997 г. любым государством-членом ВОИС и Европейским сообществом. </w:t>
      </w:r>
    </w:p>
    <w:bookmarkStart w:name="z24" w:id="23"/>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Вступление Договора в силу </w:t>
      </w:r>
    </w:p>
    <w:bookmarkEnd w:id="23"/>
    <w:p>
      <w:pPr>
        <w:spacing w:after="0"/>
        <w:ind w:left="0"/>
        <w:jc w:val="both"/>
      </w:pPr>
      <w:r>
        <w:rPr>
          <w:rFonts w:ascii="Times New Roman"/>
          <w:b w:val="false"/>
          <w:i w:val="false"/>
          <w:color w:val="000000"/>
          <w:sz w:val="28"/>
        </w:rPr>
        <w:t xml:space="preserve">      Настоящий Договор вступает в силу через три месяца после сдачи 30 государствами документов о ратификации или присоединении на хранение Генеральному директору ВОИС. </w:t>
      </w:r>
    </w:p>
    <w:bookmarkStart w:name="z25" w:id="24"/>
    <w:p>
      <w:pPr>
        <w:spacing w:after="0"/>
        <w:ind w:left="0"/>
        <w:jc w:val="left"/>
      </w:pPr>
      <w:r>
        <w:rPr>
          <w:rFonts w:ascii="Times New Roman"/>
          <w:b/>
          <w:i w:val="false"/>
          <w:color w:val="000000"/>
        </w:rPr>
        <w:t xml:space="preserve"> 
      Статья 21 </w:t>
      </w:r>
      <w:r>
        <w:br/>
      </w:r>
      <w:r>
        <w:rPr>
          <w:rFonts w:ascii="Times New Roman"/>
          <w:b/>
          <w:i w:val="false"/>
          <w:color w:val="000000"/>
        </w:rPr>
        <w:t xml:space="preserve">
Дата начала участия в Договоре </w:t>
      </w:r>
    </w:p>
    <w:bookmarkEnd w:id="24"/>
    <w:p>
      <w:pPr>
        <w:spacing w:after="0"/>
        <w:ind w:left="0"/>
        <w:jc w:val="both"/>
      </w:pPr>
      <w:r>
        <w:rPr>
          <w:rFonts w:ascii="Times New Roman"/>
          <w:b w:val="false"/>
          <w:i w:val="false"/>
          <w:color w:val="000000"/>
          <w:sz w:val="28"/>
        </w:rPr>
        <w:t xml:space="preserve">      Настоящий Договор становится обязательным для: </w:t>
      </w:r>
      <w:r>
        <w:br/>
      </w:r>
      <w:r>
        <w:rPr>
          <w:rFonts w:ascii="Times New Roman"/>
          <w:b w:val="false"/>
          <w:i w:val="false"/>
          <w:color w:val="000000"/>
          <w:sz w:val="28"/>
        </w:rPr>
        <w:t xml:space="preserve">
      (i) 30 государств, указанных в Статье 20, с даты вступления настоящего Договора в силу; </w:t>
      </w:r>
      <w:r>
        <w:br/>
      </w:r>
      <w:r>
        <w:rPr>
          <w:rFonts w:ascii="Times New Roman"/>
          <w:b w:val="false"/>
          <w:i w:val="false"/>
          <w:color w:val="000000"/>
          <w:sz w:val="28"/>
        </w:rPr>
        <w:t xml:space="preserve">
      (ii) каждого другого государства через три месяца с даты сдачи этим государством на хранение Генеральному директору ВОИС своего документа; </w:t>
      </w:r>
      <w:r>
        <w:br/>
      </w:r>
      <w:r>
        <w:rPr>
          <w:rFonts w:ascii="Times New Roman"/>
          <w:b w:val="false"/>
          <w:i w:val="false"/>
          <w:color w:val="000000"/>
          <w:sz w:val="28"/>
        </w:rPr>
        <w:t xml:space="preserve">
      (iii) Европейского сообщества через три месяца с даты сдачи на хранение документа о ратификации или присоединении, если такой документ был сдан после вступления настоящего Договора в силу в соответствии со Статьей 20, или через три месяца после вступления настоящего Договора в силу, если такой документ был сдан на хранение до вступления настоящего Договора в силу; </w:t>
      </w:r>
      <w:r>
        <w:br/>
      </w:r>
      <w:r>
        <w:rPr>
          <w:rFonts w:ascii="Times New Roman"/>
          <w:b w:val="false"/>
          <w:i w:val="false"/>
          <w:color w:val="000000"/>
          <w:sz w:val="28"/>
        </w:rPr>
        <w:t xml:space="preserve">
      (iv) любой другой межправительственной организации, которая допущена к участию в настоящем Договоре, через три месяца после сдачи на хранение ее документа о присоединении. </w:t>
      </w:r>
    </w:p>
    <w:bookmarkStart w:name="z26" w:id="25"/>
    <w:p>
      <w:pPr>
        <w:spacing w:after="0"/>
        <w:ind w:left="0"/>
        <w:jc w:val="left"/>
      </w:pPr>
      <w:r>
        <w:rPr>
          <w:rFonts w:ascii="Times New Roman"/>
          <w:b/>
          <w:i w:val="false"/>
          <w:color w:val="000000"/>
        </w:rPr>
        <w:t xml:space="preserve"> 
      Статья 22 </w:t>
      </w:r>
      <w:r>
        <w:br/>
      </w:r>
      <w:r>
        <w:rPr>
          <w:rFonts w:ascii="Times New Roman"/>
          <w:b/>
          <w:i w:val="false"/>
          <w:color w:val="000000"/>
        </w:rPr>
        <w:t xml:space="preserve">
Недопущение оговорок к Договору </w:t>
      </w:r>
    </w:p>
    <w:bookmarkEnd w:id="25"/>
    <w:p>
      <w:pPr>
        <w:spacing w:after="0"/>
        <w:ind w:left="0"/>
        <w:jc w:val="both"/>
      </w:pPr>
      <w:r>
        <w:rPr>
          <w:rFonts w:ascii="Times New Roman"/>
          <w:b w:val="false"/>
          <w:i w:val="false"/>
          <w:color w:val="000000"/>
          <w:sz w:val="28"/>
        </w:rPr>
        <w:t xml:space="preserve">      Никакие оговорки к настоящему Договору не допускаются. </w:t>
      </w:r>
    </w:p>
    <w:bookmarkStart w:name="z27" w:id="26"/>
    <w:p>
      <w:pPr>
        <w:spacing w:after="0"/>
        <w:ind w:left="0"/>
        <w:jc w:val="left"/>
      </w:pPr>
      <w:r>
        <w:rPr>
          <w:rFonts w:ascii="Times New Roman"/>
          <w:b/>
          <w:i w:val="false"/>
          <w:color w:val="000000"/>
        </w:rPr>
        <w:t xml:space="preserve"> 
      Статья 23 </w:t>
      </w:r>
      <w:r>
        <w:br/>
      </w:r>
      <w:r>
        <w:rPr>
          <w:rFonts w:ascii="Times New Roman"/>
          <w:b/>
          <w:i w:val="false"/>
          <w:color w:val="000000"/>
        </w:rPr>
        <w:t xml:space="preserve">
Денонсация Договора </w:t>
      </w:r>
    </w:p>
    <w:bookmarkEnd w:id="26"/>
    <w:p>
      <w:pPr>
        <w:spacing w:after="0"/>
        <w:ind w:left="0"/>
        <w:jc w:val="both"/>
      </w:pPr>
      <w:r>
        <w:rPr>
          <w:rFonts w:ascii="Times New Roman"/>
          <w:b w:val="false"/>
          <w:i w:val="false"/>
          <w:color w:val="000000"/>
          <w:sz w:val="28"/>
        </w:rPr>
        <w:t xml:space="preserve">      Любая Договаривающаяся Сторона может денонсировать настоящий Договор путем уведомления, направленного Генеральному директору ВОИС. Любая денонсация вступает в силу через год с даты получения уведомления Генеральным директором ВОИС. </w:t>
      </w:r>
    </w:p>
    <w:bookmarkStart w:name="z28" w:id="27"/>
    <w:p>
      <w:pPr>
        <w:spacing w:after="0"/>
        <w:ind w:left="0"/>
        <w:jc w:val="left"/>
      </w:pPr>
      <w:r>
        <w:rPr>
          <w:rFonts w:ascii="Times New Roman"/>
          <w:b/>
          <w:i w:val="false"/>
          <w:color w:val="000000"/>
        </w:rPr>
        <w:t xml:space="preserve"> 
      Статья 24 </w:t>
      </w:r>
      <w:r>
        <w:br/>
      </w:r>
      <w:r>
        <w:rPr>
          <w:rFonts w:ascii="Times New Roman"/>
          <w:b/>
          <w:i w:val="false"/>
          <w:color w:val="000000"/>
        </w:rPr>
        <w:t xml:space="preserve">
Языки Договора </w:t>
      </w:r>
    </w:p>
    <w:bookmarkEnd w:id="27"/>
    <w:p>
      <w:pPr>
        <w:spacing w:after="0"/>
        <w:ind w:left="0"/>
        <w:jc w:val="both"/>
      </w:pPr>
      <w:r>
        <w:rPr>
          <w:rFonts w:ascii="Times New Roman"/>
          <w:b w:val="false"/>
          <w:i w:val="false"/>
          <w:color w:val="000000"/>
          <w:sz w:val="28"/>
        </w:rPr>
        <w:t xml:space="preserve">      (1) Настоящий Договор подписывается в одном экземпляре на русском, английском, арабском, испанском, китайском и французском языках, причем все тексты на этих языках являются аутентичными. </w:t>
      </w:r>
      <w:r>
        <w:br/>
      </w:r>
      <w:r>
        <w:rPr>
          <w:rFonts w:ascii="Times New Roman"/>
          <w:b w:val="false"/>
          <w:i w:val="false"/>
          <w:color w:val="000000"/>
          <w:sz w:val="28"/>
        </w:rPr>
        <w:t xml:space="preserve">
      (2) Официальный текст на любом языке, кроме указанных в пункте (1), утверждается Генеральным директором ВОИС по просьбе заинтересованной стороны и после консультаций со всеми заинтересованными сторонами. Для целей настоящего пункта "заинтересованная сторона" означает любое государство-член ВОИС, официальный язык или один из официальных языков которого является предметом просьбы, а также Европейское сообщество и любую другую межправительственную организацию, которая может стать участницей настоящего Договора, если предметом просьбы является один из ее официальных языков. </w:t>
      </w:r>
    </w:p>
    <w:bookmarkStart w:name="z29" w:id="28"/>
    <w:p>
      <w:pPr>
        <w:spacing w:after="0"/>
        <w:ind w:left="0"/>
        <w:jc w:val="left"/>
      </w:pPr>
      <w:r>
        <w:rPr>
          <w:rFonts w:ascii="Times New Roman"/>
          <w:b/>
          <w:i w:val="false"/>
          <w:color w:val="000000"/>
        </w:rPr>
        <w:t xml:space="preserve"> 
      Статья 25 </w:t>
      </w:r>
      <w:r>
        <w:br/>
      </w:r>
      <w:r>
        <w:rPr>
          <w:rFonts w:ascii="Times New Roman"/>
          <w:b/>
          <w:i w:val="false"/>
          <w:color w:val="000000"/>
        </w:rPr>
        <w:t xml:space="preserve">
Депозитарий </w:t>
      </w:r>
    </w:p>
    <w:bookmarkEnd w:id="28"/>
    <w:p>
      <w:pPr>
        <w:spacing w:after="0"/>
        <w:ind w:left="0"/>
        <w:jc w:val="both"/>
      </w:pPr>
      <w:r>
        <w:rPr>
          <w:rFonts w:ascii="Times New Roman"/>
          <w:b w:val="false"/>
          <w:i w:val="false"/>
          <w:color w:val="000000"/>
          <w:sz w:val="28"/>
        </w:rPr>
        <w:t xml:space="preserve">      Генеральный директор ВОИС является депозитарием настоящего Договора. </w:t>
      </w:r>
    </w:p>
    <w:bookmarkStart w:name="z30" w:id="29"/>
    <w:p>
      <w:pPr>
        <w:spacing w:after="0"/>
        <w:ind w:left="0"/>
        <w:jc w:val="left"/>
      </w:pPr>
      <w:r>
        <w:rPr>
          <w:rFonts w:ascii="Times New Roman"/>
          <w:b/>
          <w:i w:val="false"/>
          <w:color w:val="000000"/>
        </w:rPr>
        <w:t xml:space="preserve"> 
      Согласованные заявления в отношении </w:t>
      </w:r>
      <w:r>
        <w:br/>
      </w:r>
      <w:r>
        <w:rPr>
          <w:rFonts w:ascii="Times New Roman"/>
          <w:b/>
          <w:i w:val="false"/>
          <w:color w:val="000000"/>
        </w:rPr>
        <w:t xml:space="preserve">
Договора ВОИС по авторскому праву </w:t>
      </w:r>
    </w:p>
    <w:bookmarkEnd w:id="29"/>
    <w:bookmarkStart w:name="z31" w:id="30"/>
    <w:p>
      <w:pPr>
        <w:spacing w:after="0"/>
        <w:ind w:left="0"/>
        <w:jc w:val="left"/>
      </w:pPr>
      <w:r>
        <w:rPr>
          <w:rFonts w:ascii="Times New Roman"/>
          <w:b/>
          <w:i w:val="false"/>
          <w:color w:val="000000"/>
        </w:rPr>
        <w:t xml:space="preserve"> 
В отношении Статьи 1 (4) </w:t>
      </w:r>
    </w:p>
    <w:bookmarkEnd w:id="30"/>
    <w:p>
      <w:pPr>
        <w:spacing w:after="0"/>
        <w:ind w:left="0"/>
        <w:jc w:val="both"/>
      </w:pPr>
      <w:r>
        <w:rPr>
          <w:rFonts w:ascii="Times New Roman"/>
          <w:b w:val="false"/>
          <w:i w:val="false"/>
          <w:color w:val="000000"/>
          <w:sz w:val="28"/>
        </w:rPr>
        <w:t>      Право на воспроизведение, как оно определено в </w:t>
      </w:r>
      <w:r>
        <w:rPr>
          <w:rFonts w:ascii="Times New Roman"/>
          <w:b w:val="false"/>
          <w:i w:val="false"/>
          <w:color w:val="000000"/>
          <w:sz w:val="28"/>
        </w:rPr>
        <w:t xml:space="preserve">Статье 9 </w:t>
      </w:r>
      <w:r>
        <w:rPr>
          <w:rFonts w:ascii="Times New Roman"/>
          <w:b w:val="false"/>
          <w:i w:val="false"/>
          <w:color w:val="000000"/>
          <w:sz w:val="28"/>
        </w:rPr>
        <w:t xml:space="preserve"> Бернской конвенции, и допускаемые этой статьей исключения полностью применяются в цифровой среде и, в частности, в отношении использования произведений в цифровой форме. Понимается, что хранение охраняемого произведения в цифровой форме в электронном средстве является воспроизведением в смысле Статьи 9 Бернской конвенции. </w:t>
      </w:r>
    </w:p>
    <w:bookmarkStart w:name="z32" w:id="31"/>
    <w:p>
      <w:pPr>
        <w:spacing w:after="0"/>
        <w:ind w:left="0"/>
        <w:jc w:val="left"/>
      </w:pPr>
      <w:r>
        <w:rPr>
          <w:rFonts w:ascii="Times New Roman"/>
          <w:b/>
          <w:i w:val="false"/>
          <w:color w:val="000000"/>
        </w:rPr>
        <w:t xml:space="preserve"> 
      В отношении Статьи 3 </w:t>
      </w:r>
    </w:p>
    <w:bookmarkEnd w:id="31"/>
    <w:p>
      <w:pPr>
        <w:spacing w:after="0"/>
        <w:ind w:left="0"/>
        <w:jc w:val="both"/>
      </w:pPr>
      <w:r>
        <w:rPr>
          <w:rFonts w:ascii="Times New Roman"/>
          <w:b w:val="false"/>
          <w:i w:val="false"/>
          <w:color w:val="000000"/>
          <w:sz w:val="28"/>
        </w:rPr>
        <w:t>      Понимается, что при применении Статьи 3 настоящего Договора выражение "страна Союза" в </w:t>
      </w:r>
      <w:r>
        <w:rPr>
          <w:rFonts w:ascii="Times New Roman"/>
          <w:b w:val="false"/>
          <w:i w:val="false"/>
          <w:color w:val="000000"/>
          <w:sz w:val="28"/>
        </w:rPr>
        <w:t xml:space="preserve">Статьях 2-6 </w:t>
      </w:r>
      <w:r>
        <w:rPr>
          <w:rFonts w:ascii="Times New Roman"/>
          <w:b w:val="false"/>
          <w:i w:val="false"/>
          <w:color w:val="000000"/>
          <w:sz w:val="28"/>
        </w:rPr>
        <w:t xml:space="preserve"> Бернской конвенции будет толковаться так, как будто это Договаривающаяся Сторона настоящего Договора при применении этих Бернских статей в отношении охраны, предоставляемой настоящим Договором. Также понимается, что выражение "страна, не входящая в Союз" в этих статьях Бернской конвенции при тех же обстоятельствах будет толковаться как будто это страна, которая не является Договаривающейся Стороной настоящего Договора, и что "настоящая Конвенция" в </w:t>
      </w:r>
      <w:r>
        <w:rPr>
          <w:rFonts w:ascii="Times New Roman"/>
          <w:b w:val="false"/>
          <w:i w:val="false"/>
          <w:color w:val="000000"/>
          <w:sz w:val="28"/>
        </w:rPr>
        <w:t xml:space="preserve">Статьях </w:t>
      </w:r>
      <w:r>
        <w:rPr>
          <w:rFonts w:ascii="Times New Roman"/>
          <w:b w:val="false"/>
          <w:i w:val="false"/>
          <w:color w:val="000000"/>
          <w:sz w:val="28"/>
        </w:rPr>
        <w:t xml:space="preserve"> 2(8), 2bis(2), 3, 4 и 5 Бернской конвенции будет толковаться, как будто это Бернская конвенция и настоящий Договор. Наконец, понимается, что указание в </w:t>
      </w:r>
      <w:r>
        <w:rPr>
          <w:rFonts w:ascii="Times New Roman"/>
          <w:b w:val="false"/>
          <w:i w:val="false"/>
          <w:color w:val="000000"/>
          <w:sz w:val="28"/>
        </w:rPr>
        <w:t xml:space="preserve">Статьях 3-6 </w:t>
      </w:r>
      <w:r>
        <w:rPr>
          <w:rFonts w:ascii="Times New Roman"/>
          <w:b w:val="false"/>
          <w:i w:val="false"/>
          <w:color w:val="000000"/>
          <w:sz w:val="28"/>
        </w:rPr>
        <w:t xml:space="preserve"> Бернской конвенции на "гражданина одной из стран Союза" при применении этих статей к настоящему Договору будет означать в отношении межправительственной организации, являющейся Договаривающейся Стороной настоящего Договора, гражданина одной из стран-членов этой организации. </w:t>
      </w:r>
    </w:p>
    <w:bookmarkStart w:name="z33" w:id="32"/>
    <w:p>
      <w:pPr>
        <w:spacing w:after="0"/>
        <w:ind w:left="0"/>
        <w:jc w:val="left"/>
      </w:pPr>
      <w:r>
        <w:rPr>
          <w:rFonts w:ascii="Times New Roman"/>
          <w:b/>
          <w:i w:val="false"/>
          <w:color w:val="000000"/>
        </w:rPr>
        <w:t xml:space="preserve"> 
      В отношении Статьи 4 </w:t>
      </w:r>
    </w:p>
    <w:bookmarkEnd w:id="32"/>
    <w:p>
      <w:pPr>
        <w:spacing w:after="0"/>
        <w:ind w:left="0"/>
        <w:jc w:val="both"/>
      </w:pPr>
      <w:r>
        <w:rPr>
          <w:rFonts w:ascii="Times New Roman"/>
          <w:b w:val="false"/>
          <w:i w:val="false"/>
          <w:color w:val="000000"/>
          <w:sz w:val="28"/>
        </w:rPr>
        <w:t>      Объем охраны компьютерных программ по Статье 4 настоящего Договора при прочтении совместно со Статьей 2 соответствует </w:t>
      </w:r>
      <w:r>
        <w:rPr>
          <w:rFonts w:ascii="Times New Roman"/>
          <w:b w:val="false"/>
          <w:i w:val="false"/>
          <w:color w:val="000000"/>
          <w:sz w:val="28"/>
        </w:rPr>
        <w:t xml:space="preserve">Статье 2 </w:t>
      </w:r>
      <w:r>
        <w:rPr>
          <w:rFonts w:ascii="Times New Roman"/>
          <w:b w:val="false"/>
          <w:i w:val="false"/>
          <w:color w:val="000000"/>
          <w:sz w:val="28"/>
        </w:rPr>
        <w:t xml:space="preserve"> Бернской конвенции равно как и соответствующим положениям Соглашения ТРИПС. </w:t>
      </w:r>
    </w:p>
    <w:bookmarkStart w:name="z34" w:id="33"/>
    <w:p>
      <w:pPr>
        <w:spacing w:after="0"/>
        <w:ind w:left="0"/>
        <w:jc w:val="left"/>
      </w:pPr>
      <w:r>
        <w:rPr>
          <w:rFonts w:ascii="Times New Roman"/>
          <w:b/>
          <w:i w:val="false"/>
          <w:color w:val="000000"/>
        </w:rPr>
        <w:t xml:space="preserve"> 
      В отношении Статьи 5 </w:t>
      </w:r>
    </w:p>
    <w:bookmarkEnd w:id="33"/>
    <w:p>
      <w:pPr>
        <w:spacing w:after="0"/>
        <w:ind w:left="0"/>
        <w:jc w:val="both"/>
      </w:pPr>
      <w:r>
        <w:rPr>
          <w:rFonts w:ascii="Times New Roman"/>
          <w:b w:val="false"/>
          <w:i w:val="false"/>
          <w:color w:val="000000"/>
          <w:sz w:val="28"/>
        </w:rPr>
        <w:t>      Объем охраны компиляций данных (баз данных) по Статье 5 настоящего Договора при прочтении совместно со Статьей 2 соответствует </w:t>
      </w:r>
      <w:r>
        <w:rPr>
          <w:rFonts w:ascii="Times New Roman"/>
          <w:b w:val="false"/>
          <w:i w:val="false"/>
          <w:color w:val="000000"/>
          <w:sz w:val="28"/>
        </w:rPr>
        <w:t xml:space="preserve">Статье 2 </w:t>
      </w:r>
      <w:r>
        <w:rPr>
          <w:rFonts w:ascii="Times New Roman"/>
          <w:b w:val="false"/>
          <w:i w:val="false"/>
          <w:color w:val="000000"/>
          <w:sz w:val="28"/>
        </w:rPr>
        <w:t xml:space="preserve"> Бернской конвенции равно как и соответствующим положениям Соглашения ТРИПС. </w:t>
      </w:r>
    </w:p>
    <w:bookmarkStart w:name="z35" w:id="34"/>
    <w:p>
      <w:pPr>
        <w:spacing w:after="0"/>
        <w:ind w:left="0"/>
        <w:jc w:val="left"/>
      </w:pPr>
      <w:r>
        <w:rPr>
          <w:rFonts w:ascii="Times New Roman"/>
          <w:b/>
          <w:i w:val="false"/>
          <w:color w:val="000000"/>
        </w:rPr>
        <w:t xml:space="preserve"> 
      В отношении Статей 6 и 7 </w:t>
      </w:r>
    </w:p>
    <w:bookmarkEnd w:id="34"/>
    <w:p>
      <w:pPr>
        <w:spacing w:after="0"/>
        <w:ind w:left="0"/>
        <w:jc w:val="both"/>
      </w:pPr>
      <w:r>
        <w:rPr>
          <w:rFonts w:ascii="Times New Roman"/>
          <w:b w:val="false"/>
          <w:i w:val="false"/>
          <w:color w:val="000000"/>
          <w:sz w:val="28"/>
        </w:rPr>
        <w:t xml:space="preserve">      Выражения "экземпляры" и "оригинал и экземпляры", в смысле настоящих статей, будучи предметом права на распространение и права на прокат по указанным статьям, относятся исключительно к зафиксированным экземплярам, которые могут быть выпущены в обращение в виде материальных предметов. </w:t>
      </w:r>
    </w:p>
    <w:bookmarkStart w:name="z36" w:id="35"/>
    <w:p>
      <w:pPr>
        <w:spacing w:after="0"/>
        <w:ind w:left="0"/>
        <w:jc w:val="left"/>
      </w:pPr>
      <w:r>
        <w:rPr>
          <w:rFonts w:ascii="Times New Roman"/>
          <w:b/>
          <w:i w:val="false"/>
          <w:color w:val="000000"/>
        </w:rPr>
        <w:t xml:space="preserve"> 
      В отношении Статьи 7 </w:t>
      </w:r>
    </w:p>
    <w:bookmarkEnd w:id="35"/>
    <w:p>
      <w:pPr>
        <w:spacing w:after="0"/>
        <w:ind w:left="0"/>
        <w:jc w:val="both"/>
      </w:pPr>
      <w:r>
        <w:rPr>
          <w:rFonts w:ascii="Times New Roman"/>
          <w:b w:val="false"/>
          <w:i w:val="false"/>
          <w:color w:val="000000"/>
          <w:sz w:val="28"/>
        </w:rPr>
        <w:t xml:space="preserve">      Понимается, что обязательство по Статье 7(1) не требует, чтобы Договаривающаяся Сторона предусматривала исключительное право на коммерческий прокат в отношении авторов, которым по законодательству этой Договаривающейся Стороны не предоставляются права в отношении фонограмм. Понимается, что это обязательство соответствует Статье 14(4) Соглашения ТРИПС. </w:t>
      </w:r>
    </w:p>
    <w:bookmarkStart w:name="z37" w:id="36"/>
    <w:p>
      <w:pPr>
        <w:spacing w:after="0"/>
        <w:ind w:left="0"/>
        <w:jc w:val="left"/>
      </w:pPr>
      <w:r>
        <w:rPr>
          <w:rFonts w:ascii="Times New Roman"/>
          <w:b/>
          <w:i w:val="false"/>
          <w:color w:val="000000"/>
        </w:rPr>
        <w:t xml:space="preserve"> 
      В отношении Статьи 8 </w:t>
      </w:r>
    </w:p>
    <w:bookmarkEnd w:id="36"/>
    <w:p>
      <w:pPr>
        <w:spacing w:after="0"/>
        <w:ind w:left="0"/>
        <w:jc w:val="both"/>
      </w:pPr>
      <w:r>
        <w:rPr>
          <w:rFonts w:ascii="Times New Roman"/>
          <w:b w:val="false"/>
          <w:i w:val="false"/>
          <w:color w:val="000000"/>
          <w:sz w:val="28"/>
        </w:rPr>
        <w:t>      Понимается, что простое предоставление физических средств, позволяющих сделать или осуществляющих сообщение, само по себе не является сообщением в смысле настоящего Договора или </w:t>
      </w:r>
      <w:r>
        <w:rPr>
          <w:rFonts w:ascii="Times New Roman"/>
          <w:b w:val="false"/>
          <w:i w:val="false"/>
          <w:color w:val="000000"/>
          <w:sz w:val="28"/>
        </w:rPr>
        <w:t xml:space="preserve">Бернской конвенции </w:t>
      </w:r>
      <w:r>
        <w:rPr>
          <w:rFonts w:ascii="Times New Roman"/>
          <w:b w:val="false"/>
          <w:i w:val="false"/>
          <w:color w:val="000000"/>
          <w:sz w:val="28"/>
        </w:rPr>
        <w:t>. Далее понимается, что ничто в Статье 8 не препятствует Договаривающейся Стороне применять </w:t>
      </w:r>
      <w:r>
        <w:rPr>
          <w:rFonts w:ascii="Times New Roman"/>
          <w:b w:val="false"/>
          <w:i w:val="false"/>
          <w:color w:val="000000"/>
          <w:sz w:val="28"/>
        </w:rPr>
        <w:t xml:space="preserve">Статью 11bis(2) </w:t>
      </w:r>
      <w:r>
        <w:rPr>
          <w:rFonts w:ascii="Times New Roman"/>
          <w:b w:val="false"/>
          <w:i w:val="false"/>
          <w:color w:val="000000"/>
          <w:sz w:val="28"/>
        </w:rPr>
        <w:t xml:space="preserve">. </w:t>
      </w:r>
    </w:p>
    <w:bookmarkStart w:name="z38" w:id="37"/>
    <w:p>
      <w:pPr>
        <w:spacing w:after="0"/>
        <w:ind w:left="0"/>
        <w:jc w:val="left"/>
      </w:pPr>
      <w:r>
        <w:rPr>
          <w:rFonts w:ascii="Times New Roman"/>
          <w:b/>
          <w:i w:val="false"/>
          <w:color w:val="000000"/>
        </w:rPr>
        <w:t xml:space="preserve"> 
      В отношении Статьи 10 </w:t>
      </w:r>
    </w:p>
    <w:bookmarkEnd w:id="37"/>
    <w:p>
      <w:pPr>
        <w:spacing w:after="0"/>
        <w:ind w:left="0"/>
        <w:jc w:val="both"/>
      </w:pPr>
      <w:r>
        <w:rPr>
          <w:rFonts w:ascii="Times New Roman"/>
          <w:b w:val="false"/>
          <w:i w:val="false"/>
          <w:color w:val="000000"/>
          <w:sz w:val="28"/>
        </w:rPr>
        <w:t>      Понимается, что положения Статьи 10 позволяют Договаривающимся Сторонам переносить и соответствующим образом распространять на цифровую среду ограничения и исключения в своих национальных законах, которые считаются приемлемыми по Бернской </w:t>
      </w:r>
      <w:r>
        <w:rPr>
          <w:rFonts w:ascii="Times New Roman"/>
          <w:b w:val="false"/>
          <w:i w:val="false"/>
          <w:color w:val="000000"/>
          <w:sz w:val="28"/>
        </w:rPr>
        <w:t xml:space="preserve">конвенции </w:t>
      </w:r>
      <w:r>
        <w:rPr>
          <w:rFonts w:ascii="Times New Roman"/>
          <w:b w:val="false"/>
          <w:i w:val="false"/>
          <w:color w:val="000000"/>
          <w:sz w:val="28"/>
        </w:rPr>
        <w:t xml:space="preserve">. Аналогичным образом эти положения должны пониматься как позволяющие Договаривающимся Сторонам определять новые исключения и ограничения, которые пригодны в среде цифровых компьютерных сетей. </w:t>
      </w:r>
      <w:r>
        <w:br/>
      </w:r>
      <w:r>
        <w:rPr>
          <w:rFonts w:ascii="Times New Roman"/>
          <w:b w:val="false"/>
          <w:i w:val="false"/>
          <w:color w:val="000000"/>
          <w:sz w:val="28"/>
        </w:rPr>
        <w:t>
      Также понимается, что Статья 10(2) не ограничивает и не расширяет сферу применения ограничений и исключений, допускаемых </w:t>
      </w:r>
      <w:r>
        <w:rPr>
          <w:rFonts w:ascii="Times New Roman"/>
          <w:b w:val="false"/>
          <w:i w:val="false"/>
          <w:color w:val="000000"/>
          <w:sz w:val="28"/>
        </w:rPr>
        <w:t xml:space="preserve">Бернской конвенцией </w:t>
      </w:r>
      <w:r>
        <w:rPr>
          <w:rFonts w:ascii="Times New Roman"/>
          <w:b w:val="false"/>
          <w:i w:val="false"/>
          <w:color w:val="000000"/>
          <w:sz w:val="28"/>
        </w:rPr>
        <w:t xml:space="preserve">. </w:t>
      </w:r>
    </w:p>
    <w:bookmarkStart w:name="z39" w:id="38"/>
    <w:p>
      <w:pPr>
        <w:spacing w:after="0"/>
        <w:ind w:left="0"/>
        <w:jc w:val="left"/>
      </w:pPr>
      <w:r>
        <w:rPr>
          <w:rFonts w:ascii="Times New Roman"/>
          <w:b/>
          <w:i w:val="false"/>
          <w:color w:val="000000"/>
        </w:rPr>
        <w:t xml:space="preserve"> 
      В отношении Статьи 12 </w:t>
      </w:r>
    </w:p>
    <w:bookmarkEnd w:id="38"/>
    <w:p>
      <w:pPr>
        <w:spacing w:after="0"/>
        <w:ind w:left="0"/>
        <w:jc w:val="both"/>
      </w:pPr>
      <w:r>
        <w:rPr>
          <w:rFonts w:ascii="Times New Roman"/>
          <w:b w:val="false"/>
          <w:i w:val="false"/>
          <w:color w:val="000000"/>
          <w:sz w:val="28"/>
        </w:rPr>
        <w:t>      Понимается, что указание на "нарушение любого права, предусмотренного настоящим Договором или </w:t>
      </w:r>
      <w:r>
        <w:rPr>
          <w:rFonts w:ascii="Times New Roman"/>
          <w:b w:val="false"/>
          <w:i w:val="false"/>
          <w:color w:val="000000"/>
          <w:sz w:val="28"/>
        </w:rPr>
        <w:t xml:space="preserve">Бернской конвенцией </w:t>
      </w:r>
      <w:r>
        <w:rPr>
          <w:rFonts w:ascii="Times New Roman"/>
          <w:b w:val="false"/>
          <w:i w:val="false"/>
          <w:color w:val="000000"/>
          <w:sz w:val="28"/>
        </w:rPr>
        <w:t xml:space="preserve">", включает как исключительные права, так и права на вознаграждение. </w:t>
      </w:r>
      <w:r>
        <w:br/>
      </w:r>
      <w:r>
        <w:rPr>
          <w:rFonts w:ascii="Times New Roman"/>
          <w:b w:val="false"/>
          <w:i w:val="false"/>
          <w:color w:val="000000"/>
          <w:sz w:val="28"/>
        </w:rPr>
        <w:t>
      Далее понимается, что Договаривающиеся Стороны не будут основываться на этой Статье при определении или применении систем управления правами, в результате чего вводились бы формальности не допускаемые по </w:t>
      </w:r>
      <w:r>
        <w:rPr>
          <w:rFonts w:ascii="Times New Roman"/>
          <w:b w:val="false"/>
          <w:i w:val="false"/>
          <w:color w:val="000000"/>
          <w:sz w:val="28"/>
        </w:rPr>
        <w:t xml:space="preserve">Бернской конвенции </w:t>
      </w:r>
      <w:r>
        <w:rPr>
          <w:rFonts w:ascii="Times New Roman"/>
          <w:b w:val="false"/>
          <w:i w:val="false"/>
          <w:color w:val="000000"/>
          <w:sz w:val="28"/>
        </w:rPr>
        <w:t xml:space="preserve"> или настоящему Договору, запрещающие свободное движение товаров или препятствующие пользованию правами по настоящему Договору.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