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d299" w14:textId="d55d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2003 года N 150ас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подготовки офицеров запаса на военных кафедрах высших учебных заведений. Среднегодовая численность студентов - 5500 (в том числе среднегодовой прием по разнарядке Министерства обороны - 1333).";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388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"мероприятия, посвященного Международному дню борьбы с наркоманией; проведение 2-х конкурсов, спортивных соревнований по антинаркотической тематике - 1; проведение радиопередач, круглых столов, конференций - 4" заменить словами "республиканской научно-практической конференции студенческой и учащейся молодежи; подготовка, производство и размещение в эфире видеоматериалов, отражающих проблемы наркомании";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408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словами ", коммутатор в наборе - 5 штук.".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