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d299" w14:textId="d55d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3 года N 150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7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ирование подготовки офицеров запаса на военных кафедрах высших учебных заведений. Среднегодовая численность студентов - 5500 (в том числе среднегодовой прием по разнарядке Министерства обороны - 1333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8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мероприятия, посвященного Международному дню борьбы с наркоманией; проведение 2-х конкурсов, спортивных соревнований по антинаркотической тематике - 1; проведение радиопередач, круглых столов, конференций - 4" заменить словами "республиканской научно-практической конференции студенческой и учащейся молодежи; подготовка, производство и размещение в эфире видеоматериалов, отражающих проблемы нарком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0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дополнить словами ", коммутатор в наборе - 5 штук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