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3173" w14:textId="9433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
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2003 года N 150o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декабря 2002 года N 1429 "Об утверждении паспортов республиканских бюджетных программ на 2003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199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графы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"Реабилитацией планируется охватить 1984 инвалидов и ветеранов";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202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графы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повышения эффективности представления слухопротезной помощи инвалидам по слуху - приобретение 1 анализатора. Среднегодовая численность инвалидов, которые будут обеспечены сурдосредствами - 5747 человек, в том числе детей инвалидов - 940 человек";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219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"Закуп компьютеров в количестве 215 шт.; принтеров - 100 шт.; ксероксов - 16 шт.; факсов - 16 шт., сервер - 1 шт.".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