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41ce" w14:textId="3da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2003 года N 150в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  бюджетных программ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"программы:" дополнить словами "приобретение компьютеров, принтеров, автотранспорта, квартир для судей местных судов;";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компьютеров в количестве 215 шт.; принтеров в количестве 205 шт.; автотранспорта в количестве 109 единиц, в том числе с объемом двигателя от 1600 до 2000 куб. см. - 72 ед., от 2000 до 2500 куб.см - 35 ед., свыше 2500 куб. см - 2 ед.; 70 квартир для судей местных судов. Проведение капитального ремонта 60 зданий и помещений.".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