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c18" w14:textId="14c9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межгосударственном обмене отправлениями специальной связи и Протокола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2004 года N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межгосударственном обмене отправлениями специальной связи и Протокола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межгосударственном обмене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отправлениями специальной связи и Протокола о внесении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и дополнений в Соглашение о межгосударственном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обмене отправлениями специальной связи от 23 декабря 1993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утвержденное им Положение о межгосударственном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обмене отправлениями специальной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межгосударственном обмене отправлениями специальной связи, совершенное в городе Ашгабате 23 декабря 1993 года, и Протокол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связи, совершенный в городе Москве 16 марта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Z040578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Не для печати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Документы с грифом "Не для печати" не подлежат введению в базу данных "Закон".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