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e391" w14:textId="0ffe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"Чарынский государственный национальный природный парк"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2004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восстановления уникальных природных комплексов Алматинской области, имеющих особую экологическую, историческую, научную, эстетическую и рекреационную ценность, и обеспечения их дальнейшего развития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"Чарынский государственный национальный природный парк" Комитета лесного и охотничьего хозяйства Министерства сельского хозяйства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Изъять из следующих категорий земель на территории Енбекшиказахского, Райымбекского и Уйгурского районов Алматинской области земельные участки общей площадью 93150 гектаров: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 запаса земельные участки общей площадью 88136 гектаров;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 лесного фонда - Уйгурского государственного учреждения лесного хозяйства земельные участки общей площадью 5014 гектаров и предоставить их Учреждению на праве постоянного землепользования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указанные земельные участки из категорий земель запаса и лесного фонда в категорию земель особо охраняемых природных территорий, а имеющиеся на этой территории леса отнести к категории "государственные лесные памятники природы".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Алматинской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экологических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порядке установить на местности границы земель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лесного и охотничьего хозяйства Министерства сельского хозяйства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финансирование Учреждения осуществляется из республиканского бюджета за счет и в пределах сумм, предусматриваемых в республиканском бюджете на содержание особо охраняемых природных территорий.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2004 года N 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земельных участков, предоставляемых в постоянное землепользование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создаваемому Чарынскому государственному национальному природному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парку на территории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Категория земель и сельскохозяйственные угодья  !Площадь,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       2       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
</w:t>
      </w:r>
      <w:r>
        <w:rPr>
          <w:rFonts w:ascii="Times New Roman"/>
          <w:b/>
          <w:i w:val="false"/>
          <w:color w:val="000000"/>
          <w:sz w:val="28"/>
        </w:rPr>
        <w:t>
Енбекшиказахский район
</w:t>
      </w:r>
      <w:r>
        <w:rPr>
          <w:rFonts w:ascii="Times New Roman"/>
          <w:b w:val="false"/>
          <w:i w:val="false"/>
          <w:color w:val="000000"/>
          <w:sz w:val="28"/>
        </w:rPr>
        <w:t>
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земли запаса (пастбища)                               12730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
</w:t>
      </w:r>
      <w:r>
        <w:rPr>
          <w:rFonts w:ascii="Times New Roman"/>
          <w:b/>
          <w:i w:val="false"/>
          <w:color w:val="000000"/>
          <w:sz w:val="28"/>
        </w:rPr>
        <w:t>
Райымбекский район
</w:t>
      </w:r>
      <w:r>
        <w:rPr>
          <w:rFonts w:ascii="Times New Roman"/>
          <w:b w:val="false"/>
          <w:i w:val="false"/>
          <w:color w:val="000000"/>
          <w:sz w:val="28"/>
        </w:rPr>
        <w:t>
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земли запаса (пастбища)                               10420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
</w:t>
      </w:r>
      <w:r>
        <w:rPr>
          <w:rFonts w:ascii="Times New Roman"/>
          <w:b/>
          <w:i w:val="false"/>
          <w:color w:val="000000"/>
          <w:sz w:val="28"/>
        </w:rPr>
        <w:t>
Уйгурский район
</w:t>
      </w:r>
      <w:r>
        <w:rPr>
          <w:rFonts w:ascii="Times New Roman"/>
          <w:b w:val="false"/>
          <w:i w:val="false"/>
          <w:color w:val="000000"/>
          <w:sz w:val="28"/>
        </w:rPr>
        <w:t>
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земли запаса (пастбища)                            64986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земли лесного фонда (Уйгурское государственное      5014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 по охране лесов и животного мира),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 Чарынское лесничество                     5014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итого: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Всего:                         93150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