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9b62" w14:textId="c959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15 октября 2003 года N 1054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2004 года N 220. Утратило силу постановлением Правительства Республики Казахстан от 30 июня 2010 года № 674.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30.06.2010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дополнительного привлечения инвестиций для развития отечественной автомобильной промышленности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2003 года N 1054 "Об утверждении критериев достаточной переработки товаров" (САПП Республики Казахстан, 2003 г., N 42, ст. 440)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критериях достаточной переработки товаров,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"Код ТН ВЭД" цифры "8702-8704"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"8702-8704,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кроме товаров, указанных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строке 8703**";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после строки: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"8702- Автомобили, легковые и       Изготовление,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8704   прочие моторные транспорт-   стоимость используемых узлов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ные средства, предназна-     деталей не должна превышать 50%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ченные для перевозки людей,  цены конечной продукции,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включая грузопассажирские    также при условии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автомобили, фургоны и        технологических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гоночные автомобили, авто-   изготовление и окраска кузова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мобили грузовые              (кабины); установка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закрепление двигателя,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подключение к двигателю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механизмов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установка радиаторов и подклю-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чение систем охлаждения;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крепление амортизаторов,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подключение трансмиссии;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установка передней подвески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полуосей, установка задней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подвески; соединение рулевого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управления со ступицами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передних колес; установка колес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регулировка затяжки подшип-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ников передней ступицы; уста-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новка катушки зажигания;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заправка и прокачка гидросис-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темы рулевого управления,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тормозной системы, гидро-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сцепления; установка и подклю-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чение фар, передних и задних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сигнальных фонарей;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глушителя и секций выхлопного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трубопровода;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топливного бака и подключение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топливопровода;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генератора и регулировка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натяжения приводного ремня;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установка и подключение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аккумулятора с проверкой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бортовых электрических цепей;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диагностика и регулировка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двигателя; проверка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эффективности тормозной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системы; консервация быстро-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повреждаемых мест; устранение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дефектов после сборки;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нанесение идентификационного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номера на табличку и автомо-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биль; обкатка автомобиля.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вышеуказанных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производственных операциях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для товаров позиции 8704 вместо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изготовления и окраски кузова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(кабины) допускается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операций по изготовлению рамы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подвеской и мостами.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"8703** Автомобили легковые и про-  Изготовление,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чие моторные транспортные   стоимость используемых узлов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средства, предназначенные,  деталей не должна превышать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главным образом, для пере-  первый год, с даты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возки людей (кроме мотор-   изготовления данного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ных транспортных средств    товара, 90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товарной позиции 8702),    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включая грузопассажирские   во второй год - 85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автомобили-фургоны и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гоночные автомобили         в третий год - 80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 четвертый год - 70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 пятый год - 60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 шестой год - 50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конечной продукции, а также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условии, что минимальный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перечень отдельных комплектую-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щих элементов, используемых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изготовления средств автомо-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бильного транспорта, включает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кузов в сборе (в четвертый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последующие годы с даты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изготовления применяется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полностью разобранный кузов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выполнением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операций по сварке и окраске);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двигатель с трансмиссией;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радиатор;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колеса ходовые в сборе;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передние полуоси (передняя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подвеска);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задняя подвеска;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аккумулятор;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амортизаторы передней и задней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подвесок;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выхлопная система;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комплект крепежных деталей.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8706-  Шасси с установленными дви-   Изготовление,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8708** гателями для моторных         стоимость используемых узлов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транспортных средств товар-   деталей не должна превышать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позиций 8701-8705; кузо-  первый год, с даты начала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 (включая кабины) для мо-   изготовления данного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торных транспортных средств   товара, 90 процентов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товарных позиций 8701-8705;  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части и принадлежности мотор- во второй год - 85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транспортных средств      процентов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товарных позиций 8701-8705   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 третий год - 80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 четвертый год - 70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 пятый год - 60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цены конечной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 шестой год - 50 процентов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цены конечной продукции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"**Настоящие критерии достаточной переработки товаров применяются к товарам позиций 8703, 8706-8708, произведенным только в рамках реализации крупномасштабных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под крупномасштабным инвестиционным проектом понимается проект по созданию или развитию производственных мощностей для выпуска современных средств автомобильного транспорта и автомобильных компонентов, осуществляемый юридическим лицом, инвестировавшим в основной капитал не менее 1 млрд. тенге на дату начала производства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инвестиций необходимо подтвердить аудиторским отчетом.".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