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ee8c" w14:textId="860e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присоединении к Конвенции о создании Европейской и Средиземноморской организации по защите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2004 года N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Присоединиться к Конвенции о создании Европейской и Средиземноморской организации по защите растений, совершенной в городе Париже 18 апреля 1951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Европейской и Средиземноморской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по защите растений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(текст в редакции 1999 г.)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Европейской и Средиземноморской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по защите растений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(утвержденная в первоначальном варианте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изменениями, внесенными до 09-1999)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Конвенция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Европейской и Средиземноморской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по защите растений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апреля 1951 г., исправленная Советом 27 апреля 1955 г., 9 мая 1962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сентября 1968 г., 19 сентября 1973 г., 23 сентября 1982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сентября 1988 г. и 15 сентября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I. - Цели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Должна быть организована Европейская и Средиземноморская организация по защите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растений (именуемая далее Организация), в качестве признанной региональной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защите растений на основании Международной Конвенции по Защите Растений, организованной Продовольственной и сельскохозяйственной организацией Объединенных Наций (ФАО)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Целями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a)  поддержка Правительств-членов в достижении ими целей обеспечения здоровья растений, оберегая при этом здоровье людей, животных и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b) продолжение и развитие путем сотрудничества между Правительствами-членами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растений и растительных продуктов от вредителей и предотвращение их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распространения, и особенно, их ввоза в незараженные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c)  развитие международных согласованных фитосанитарных и прочих официальных мер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защите растений и, соответственно, повышения эффективности таких мер;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d) предоставление коллективных мнений Правительств-членов, соответственно, в ФАО,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ВТО, другие региональные организации по защите растений и любые другие организации со сходными функциями.      ---------------------------------------------------------------------------------------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Статья VIII Международной Конвенции по защите растений 1951-12-06; Статья IX нового исправленного текста Международной Конвенции по защите растений, утвержденной Резолюцией 12/97 Двадцать девятой Сессии Конференции ФАО в 1997-11.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II. - Определения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Конвенции должны иметь значения следующие термины, предписанные для них, как следует ниже: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"Район подвергающийся опасности" - район, где экологические факторы благоприятствуют обоснованию вредителя, присутствие которого в районе приведет к значительному экономическому ущербу;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"Международные стандарты" - международные стандарты, установленные в соответствии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Международной Конвенцией по Защите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"Интродукция" - вторжение вредителя, приводящее к его установлению;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"Вредитель" - любой вид, штамм или биотип растений, животных или патогенное вещество, вредное для растений или растительных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"Анализ риска вредителей" - процесс оценки биологических или других научных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экономических данных, для того чтобы определить, должен ли вредитель быть регламентирован,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силу фитосанитарных мер, которые должны быть приняты против 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"Фитосанитарная мера" - все законодательные, нормативные или официальные процедуры,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имеющие целью предотвращение внесения или распространения вредителей;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"Растительные продукты" - непереработанный материал растительного происхождения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(включая зерно) и те переработанные продукты, которые по своей природе или при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могут создать риск ввоза или распространения вредителей;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"Растения" - живые растения и их части, включая семена и зародышевую плазму;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"Карантинный вредитель" - вредитель потенциальной экономической значимости для района, подвергающегося опасности заражения им, и еще не присутствующий там,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присутствующий, но не широко распространенный и находящийся под официальным контролем;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"Региональные стандарты" - стандарты, установленные региональной организацией по защите растений в качестве руководства для членов такой организации;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"Регламентированный некарантинный вредитель" - некарантинный вредитель, чье присутствие в растениях для посадки оказывает на предполагаемое использование таковых растений экономически неприемлемое воздействие, и по этой причине регламентируется на территории страны-импортера;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"Регламентируемый вредитель" - карантинный вредитель или регламентируемый некарантинный вредитель.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III. - Членство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Членство Организации должно быть открыто для следующих путем строгого соблюдения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настоящей Конвенции в соответствии с положениями Статьи XX: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Правительствам стран, содержащихся в Перечне II;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 любых других стран, которые Совет Организация может пригласить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вступить в члены.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Правительство любой территории, о которой было сделано заявление на условиях Статьи XXI может быть принято в членство Советом Организации, но только по предложению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Члена, который сделал заявление. Каждое такое решение требует большинства две трети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поданных голосов. Территории, принятые таким образом, должны быть способны, по мнению Совета, внести определенный и индивидуальный вклад в работу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IV. - Местонахождение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Местонахождение Организации г. Париж.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Заседания Организации обычно проходят по месту ее нахождения.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Статье V. -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Организации: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разработка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принципов общепринятой практики в применения фитосанитарных мер и, главным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образом, в защите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региональных стандартов;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способствование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согласованию фитосанитарных и других официальных мер по защите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упрощению и унификации фитосанитарных правил и сертификатов;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консультирование членов-Правительств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технических мероприятий, необходимых для предотвращения внесения и распространения регламентируемых вредителей, особенно мероприятий по досмотру и проверке, сертификации, обработке, инспектированию и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административных и законодательных мероприятий, необходимых для предотвращения внесения и распространения регламентируемых вредителей, включая, в частности, анализ риска вредителей, и создание и обновление списков регламентируемых вредителей;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мероприятий, необходимых для получения регистрации или разрешения на средства защиты растений, и для контроля над торговлей ими и использования на тех территориях, в соответствии с принципами общепринятой практики по защите растений, а также, где возможно, принципов интегрированной защиты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где применимо, координирование и стимулирование международной взаимопомощи между Правительствами-членами против вредителей;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содействие сотрудничеству при изучении вредителей и методов их контроля и при обмене соответствующей научной информацией;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распространение информации путем: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 получения информации от Правительств-членов о существовании, вспышке или распространении вредителей и передача такой информации Правительствам-членам;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обеспечение обмена информацией по национальному фитосанитарному законодательству, спискам регламентируемых вредителей или другим мерам, оказывающим воздействие на свободное движение растений и растительных продуктов;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услуг по документации и информации и публикация в соответствующей форме материала для технического или научного прогресса;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g. в общем плане, выполнение всех необходимых и соответствующих действий для достижения целей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VI. - Обязанности Правительств-членов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Правительства-члены должны предоставлять Организации, насколько это осуществимо,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всю информацию, которая может быть обоснованно запрошена Организацией с целью выполнения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ее функций, включая в частности, информацию, упоминаемую в Статье V f1 и V f2.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Правительства-члены должны прилагать усилия для выполнения рекомендаций, выданных Советом Организации, включая в частности, региональные стандарты.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VII. - Отношения с другими Организациями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будет сотрудничать в достижении целей настоящей Конвенции с ФАО и другими региональными организациями по защите растений, и может сотрудничать с ВТО и другими органами со сходными функциями, в соответствующих действиях. Таковые включают в себя разработку стандартов по фитосанитарным и прочим официальным мероприятиям по защите растений и рассмотрение региональных стандартов Организации в качестве кандидатов на международные стандарты. Она должна прилагать все усилия для предотвращения частичного совпадения деятельностей.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VIII. - Структура Организации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состоит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администрации, включающей в себя Исполнительный комитет, Генерального директора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штат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Группы по проверке отчетности;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Совет может принять решение создать рабочие группы в соответствии со Статьей XIII а.5.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IX.- Совет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Совет Организации должен состоять из представителей Правительств-членов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Правительство-член будет иметь право назначить одного представителя в Совет и одного заместителя представителя.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Представители и заместители представителя, назначенные Правительствами-членами, могут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иметь помощников и советников.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Каждое Правительство-член имеет один голос в Совете.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Х. - Сессии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Совет обычно собирается на очередные сессии один раз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Внеочередные сессии Совета должны созываться в любое время, если на имя Председателя поступит запрос в письменной форме от по меньшей мере от одной трети Правительств-членов.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XI. - 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обосновывает Правила Процедур Организации и финансовые Правила Организации.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XII. - Наблюдатели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согласия Совета любое Правительство, не являющееся членом, и любой межправительственный орган, обязанности которого связаны с таковыми Организациями, могут быть представлены на любой сессии Совета одним или несколькими наблюдателями без права голоса.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XIII. - Функции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рассматривать и принимать решения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отчету о развитии от Генерального Директора по работе Организации начиная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предшествующей очередной сессии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политике и программе деятельности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бюджету;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годовым счетам и балансовому отчету;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учреждению и ликвидации создаваемых в каждом отдельном случае или временных органов для работы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отчетам таких органов;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всем предложениям, поданным Исполнительным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проводить предусмотренные Уставом Организации выборы;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назначать Генерального Директора на тех условиях, которые устанавливает Cовет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XIV. - Председатель и Заместитель председателя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Совет избирает Председателя и Заместителя председателя из числа представителей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 - членов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Председатель и Заместитель председателя избираются на период в три года и могут быть повторно избраны на один последующий срок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Председатель и Заместитель председателя выполняют одни и те же обязанности, как в Совете, так и в Исполнительном комитете.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Председатель и Заместитель председателя не должны представлять свои страны на выборах Исполнительного комитета.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XV. - Исполнительный комитет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Исполнительный комитет состоит из Председателя и Заместителя председателя и из семи представителей Правительств-членов, выбранных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Члены Исполнительного комитета обычно имеют полномочия сроком на три года и могут быть избраны повторно.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Если в Исполнительном комитете освободится вакансия до истечения срока назначения, то Исполнительный комитет должен запросить Правительство-член назначить представителя, чтобы заполнить вакансию на оставшийся срок.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Исполнительный комитет должен собираться по меньшей мере раз в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XVI. - Функции Исполнительного комитета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должен: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представлять Совету предложения по политике Организации и программе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рассматривать рекомендации, сделанные другими Организациями, как определено в Статье VII, и вносить соответствующие предложения в Совет;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обеспечивать соответствие деятельности Организации решениям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представлять в Совет проект бюджета, годовой и балансовый отчет; Исполнительный комитет может утверждать предварительный бюджет до его рассмотрения 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возлагать на себя другие задачи, которые могут быть предписаны ему по настоящей Конвенции или возложены на него Советом;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принимать другие собственные процедуры.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XVII. - Генеральный директор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руководит секретариатом Организации и несет ответственность за свою работу;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выполняет утвержденную Советом программу и задания, которые могут быть возложены на него Исполнительным комитетом;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отчитывается на каждой очередной сессии Совета о деятельности Организации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финансовом положении.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XVIII. - Финансы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Расходы Организации должны оплачиваться путем ежегодных взносов от Правительств-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членов и прочими поступлениями, утвержденными Советом или Исполнительным комитетом.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Сумма ежегодного взноса от каждого Правительства-члена основывается на шкале ставок взносов, определенных в Перечне 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Вновь присоединившиеся к Конвенции Правительства, если они являются членами ФАО,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входят в соответствующую категорию на шкале Перечня I и, если не являются членами,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определяется Советом. Перечень I и категория Правительств-членов по шкале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Перечня I подлежат изменению только решением Совета, путем большинства голосов в две трети Правительств-членов.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По рекомендации Исполнительного комитета Совет может принять решение о применении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коэффициента к основному взносу, установленному в Перечне I, чтобы привести 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соответствие с деятельностью Организации или с экономической ситуацией на текущий момент.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принимается большинством голосов в две трети Правительств-членов, присутствующих и подающих голоса.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е. Ежегодные взносы должны оплачиваться в начале финансового года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f. Взносы Правительств-членов должны оплачиваться в валютах, которые будут определены Исполнительным комитетом с одобрения соответствующего Правительства, оплачивающего взнос.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g. Первый ежегодный взнос вновь присоединившегося к Конвенции Правительства должен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уплачиваться в течение финансового года Организации, в течение которого выполняются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положения Статьи XX.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h. Дополнительные взносы могут выплачиваться отдельным Правительством или группой  Правительств в отношении специальных программ или кампаний по контролю, которые Организация может проводить в интересах того Правительства или группы Правительств.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i. Группа ревизоров, состоящая из представителей трех Правительств-членов, должна быть избрана Советом. Члены Групп избираются на три года и не могут быть повторно избраны в течение последующих трех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j. Исполнительный комитет с утверждения Совета, должен назначать аудитора, для ежегодной ревизии счетов Организации.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k. Группа ревизоров должна каждый год вместе с аудитором проверять счета и менеджмент Организации и докладывать Совету.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XIX. - Поправки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Тексты предлагаемых поправок к настоящей Конвенции и к Перечню I к нему должны быть представлены Генеральным директором Правительствам-членам заблаговременно в срок не менее трех месяцев до их рассмотрения Советом.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Поправки к Конвенции вступают в силу после принятия их большинством в две трети голосов членов Совета, присутствующих и подающих голоса, при условии, что поправки, влекущие за собой новые обязанности Правительств-членов - за исключением поправок к Перечню I, указанных в параграфе ниже - вступают в силу в отношении каждого такого Правительства только при принятии таких поправок.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с. Поправки к Перечню I должны приниматься Советом большинством в две трети голосов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Правительств-членов.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Принятые поправки передаются на хранение Правительству Франции, которое должно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проинформировать все Правительства-членов о получении и о вступлении поправок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татья XX. - Подписание и принятие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Настоящая Конвенция открыта для подписи или для присоединения тех Правительств, которые становятся ее участниками, в соответствии с положениями Статьи III, в следующих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путем подписания без дальнейшей ратификации, принятия или утверждения;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путем подписания с последующей ратификацией, принятием или утверждением;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путем присоединения.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Документы по ратификации, принятию или утверждению, или по присоединению хранятся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Франции. Лицо, которому вверены документы, проинформировать всех Правительств-членов о дате подписания или сдачи на хранение каждого документа.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XXI. - Территориальное применение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a. Каждое Правительство может в любое время заявить, что его участие в Конвенции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включает все или любую из территорий, за международные отношения которой оно несет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ответственность. Такое заявление должно быть отдано на хранение Правительству Франции.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Каждое заявление, сделанное Правительством-членом на основании предыдущего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параграфа, должно вступать в силу на тридцатый день после его получения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Франции.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Правительство Франции должно немедленно проинформировать все Правительства-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Конвенции о заявлениях, сделанных по настоящей Статье.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XXII. - Выход из Конвенции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Каждое Правительство-член может после двух лет членства в любое время выйти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Конвенции путем подачи письменного извещения о выходе Правительству Франции. Выход должен вступить в силу через один год от даты получения извещения.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Не выплата двух последовательных ежегодных взносов при обычных условиях влечет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собой выход из Конвенции не выполнившего свои обязанности Правительства-члена.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Применение Конвенции к территории или территориям на основании Статьи XXI может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быть прекращено путем подачи письменного извещения в адрес Правительства Франции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Правительства-участника, ответственного за международные отношения такой территории или территорий. Извещение должно вступить в силу через один год от даты его получения.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d. Правительство Франции должно немедленно проинформировать всех Правительств-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об извещении, поданном на основании настоящей Статьи.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ХХII. - Вступление в силу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a. Настоящая Конвенция вступает в силу в тот день, когда пять Правительств станут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ее участниками в соответствии с положениями Статьи XX.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b. Правительство Франции должно немедленно проинформировать все Правительства,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подписали или приняли Конвенцию, о дате вступления Конвенции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c. Для каждого Правительства, которое сдало на хранение документы по ратификации,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принятию или утверждению, или присоединению, после того как Конвенция вступает в силу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параграфом а. настоящей Статьи, Конвенция должна вступить в силу начиная с того дня, когда это Правительство сдало на хранение свои документы по ратификации, принятию или утверждению, или присоединению.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Шкала ставок ежегодных взносов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выраженная в французских франках и полученная из шкалы, утвержденной Советом для фунтов стерлингов 18 сентября 1968 г., и основанная на долях, внесенных Правительствами-членами ФАО в бюджет ФАО на 1966-1967 гг.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(см. Статью XVIII)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Категория      !  Процент, оплаченный  ! Ежегодные взносы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!  в ФАО                ! французских франках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 менее чем 0,01             4 590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 0,01 - 0,15                9 180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 0,16 - 0,45               13 770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 0,46 - 0,75               18 360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 0,76 - 1,35               22 950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 1,36 - 2,00               27 540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   2,01 - 2,50               32 130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               2,51 - 5,00               36 720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 5,01 - 7,50               41 310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               7,51 - 10,00              45 900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II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А. Страны Европы и Средиземноморской зоны, приглашенные в 1951 г.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принять Конвенцию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Албания               Венгрия                 Португалия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Австрия               Исландия                Румыния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Бельгия               Ирландия                Сан-Марино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Белорусская           Израиль                 Испания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Социалистическая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Болгария              Италия                  Швеция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Чехословакия          Ливан                   Швейцария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Дания                 Лихтенштейн             Сирия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Египет                Люксембург              Турция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Федеративная          Монако                  Украинская Советская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                                    Социалистическая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Германия                                      Республика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Финляндия             Нидерланды              Союз Советских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Социалистических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Республик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Франция (также за     Норвегия                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Алжир, Тунис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Марокко)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Греция                Польша                  Югославия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В. Страны, приглашенные Советом в 1996 г. примкнуть к Конвенции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Босния и Герцеговина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Бывшая Югославская Республика Македония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Иордан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Киргизстан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Таджикистан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Туркменистан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Узбекистан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Югославия (Федеративная Республика)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Государства, подписавшие оригинальный текст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 лица, должным образом уполномоченные своими Правительствами, подписали настоящую Конвенцию и Перечни к 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Париже сего дня 18 апреля 1951 г. в единственном экземпляре, которая будет оставаться на хранении в Архивах правительства Франции (*).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Данию                                Halvor Skov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Бельгию                              P. Bovien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Guillaume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H. Van Orshoven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Испанию                              Miguel Benlloch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Францию                              R.Protin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Ирландию                             D.Delaney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Италию                               A.Melis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Люксембург                           Е. Wlrion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Нидерланды                           C.J.Briejer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Португалию                           Francisco Aranha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Федеративную Республику              H. Drees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Германию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Великобританию                       J.Hensley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Швейцарию                            A.Chaponnier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Федеративную Республику              G.Nonveiller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Югославию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Австрию                              F.Beran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Грецию                               D.Koulopoulos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Заверенная копия оригинала документа хранится в Архивах Французской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Печатные копии каждого исправленного издания текста Конвенции, включая поправки,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принятые Советом Организации 27 апреля 1955 г., 9 мая 1962 г., 18 сентября 1968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сентября 1973 г., 23 сентября 1982 г., 21 сентября 1988 г. и 15 сентября 1999 г., также отданы на хранение Правительству Франции.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Европейская и Средиземноморская организация по защите растений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Правительства-члены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14 сентября 1999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категория в Перечне 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Страна         Категория            Страна               Категория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Албания            2                Иордан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Алжир              2                Латвия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Австрия            4                Литва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Бельгия            6                Люксембург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Болгария           3                Мальта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Хорватия           2                Марокко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Кипр               2                Нидерланды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Чехия              3                Норвегия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              5                Польша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Эстония            2                Португалия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Финляндия          4                Румыния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Франция           10                Россия                 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БЮР Македония      2                Словакия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Германия          10                Словения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Греция             3                Испания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Гернси             2                Швеция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Венгрия            3                Швейцария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Ирландия           3                Тунис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Израиль            3                Турция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Италия             8                Украина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Джерси             2                Великобритания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текст на английском языке. (см. бумажный вариант)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