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ee8c" w14:textId="860e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к Конвенции о создании Европейской и Средиземноморской организации по защите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2004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Присоединиться к Конвенции о создании Европейской и Средиземноморской организации по защите растений, совершенной в городе Париже 18 апреля 1951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Конвенция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создании Европейской и Средиземноморской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по защите растений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(текст в редакции 1999 г.)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Конвенция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создании Европейской и Средиземноморской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по защите растений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(утвержденная в первоначальном варианте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изменениями, внесенными до 09-1999)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Конвенция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создании Европейской и Средиземноморской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по защите растений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1951 г., исправленная Советом 27 апреля 1955 г., 9 мая 1962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сентября 1968 г., 19 сентября 1973 г., 23 сентября 1982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сентября 1988 г. и 15 сентября 1999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I. - Цели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Должна быть организована Европейская и Средиземноморская организация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растений (именуемая далее Организация), в качестве признанной региональной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защите растений на основании Международной Конвенции по Защите Растений, организованной Продовольственной и сельскохозяйственной организацией Объединенных Наций (ФАО)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Целями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  поддержка Правительств-членов в достижении ими целей обеспечения здоровья растений, оберегая при этом здоровье людей, животных и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продолжение и развитие путем сотрудничества между Правительствами-членами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растений и растительных продуктов от вредителей и предотвращение их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распространения, и особенно, их ввоза в незараженные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  развитие международных согласованных фитосанитарных и прочих официальных мер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защите растений и, соответственно, повышения эффективности таких 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предоставление коллективных мнений Правительств-членов, соответственно, в ФАО,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ВТО, другие региональные организации по защите растений и любые другие организации со сходными функциями.      ---------------------------------------------------------------------------------------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Статья VIII Международной Конвенции по защите растений 1951-12-06; Статья IX нового исправленного текста Международной Конвенции по защите растений, утвержденной Резолюцией 12/97 Двадцать девятой Сессии Конференции ФАО в 1997-11.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II. - 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Конвенции должны иметь значения следующие термины, предписанные для них, как следует ниже: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"Район подвергающийся опасности" - район, где экологические факторы благоприятствуют обоснованию вредителя, присутствие которого в районе приведет к значительному экономическому ущербу;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"Международные стандарты" - международные стандарты, установленные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Международной Конвенцией по Защите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"Интродукция" - вторжение вредителя, приводящее к его установлению;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"Вредитель" - любой вид, штамм или биотип растений, животных или патогенное вещество, вредное для растений или растительных продуктов;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"Анализ риска вредителей" - процесс оценки биологических или других научных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экономических данных, для того чтобы определить, должен ли вредитель быть регламентирован,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силу фитосанитарных мер, которые должны быть приняты против него;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"Фитосанитарная мера" - все законодательные, нормативные или официальные процедуры,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имеющие целью предотвращение внесения или распространения вредителей;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"Растительные продукты" - непереработанный материал растительного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(включая зерно) и те переработанные продукты, которые по своей природе или при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могут создать риск ввоза или распространения вредителей;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"Растения" - живые растения и их части, включая семена и зародышевую плазму;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"Карантинный вредитель" - вредитель потенциальной экономической значимости для района, подвергающегося опасности заражения им, и еще не присутствующий там,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присутствующий, но не широко распространенный и находящийся под официальным контролем;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"Региональные стандарты" - стандарты, установленные региональной организацией по защите растений в качестве руководства для членов такой 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"Регламентированный некарантинный вредитель" - некарантинный вредитель, чье присутствие в растениях для посадки оказывает на предполагаемое использование таковых растений экономически неприемлемое воздействие, и по этой причине регламентируется на территории страны-импортера;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"Регламентируемый вредитель" - карантинный вредитель или регламентируемый некарантинный вредитель.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III. - Членство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Членство Организации должно быть открыто для следующих путем строгого соблюдения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настоящей Конвенции в соответствии с положениями Статьи XX: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стран, содержащихся в Перечне II;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 любых других стран, которые Совет Организация может пригласить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вступить в члены.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Правительство любой территории, о которой было сделано заявление на условиях Статьи XXI может быть принято в членство Советом Организации, но только по предложению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Члена, который сделал заявление. Каждое такое решение требует большинства две трети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поданных голосов. Территории, принятые таким образом, должны быть способны, по мнению Совета, внести определенный и индивидуальный вклад в работу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IV. - Местонахождение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Местонахождение Организации г. Париж.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Заседания Организации обычно проходят по месту ее нахождения.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Статье V. - Функции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разработка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принципов общепринятой практики в применения фитосанитарных мер и, главным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образом, в защите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региональных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способствование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согласованию фитосанитарных и других официальных мер по защите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упрощению и унификации фитосанитарных правил и сертификатов;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консультирование членов-Правительств по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технических мероприятий, необходимых для предотвращения внесения и распространения регламентируемых вредителей, особенно мероприятий по досмотру и проверке, сертификации, обработке, инспектированию и ликвидации;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административных и законодательных мероприятий, необходимых для предотвращения внесения и распространения регламентируемых вредителей, включая, в частности, анализ риска вредителей, и создание и обновление списков регламентируемых вредителей;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мероприятий, необходимых для получения регистрации или разрешения на средства защиты растений, и для контроля над торговлей ими и использования на тех территориях, в соответствии с принципами общепринятой практики по защите растений, а также, где возможно, принципов интегрированной защиты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где применимо, координирование и стимулирование международной взаимопомощи между Правительствами-членами против вредителей;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содействие сотрудничеству при изучении вредителей и методов их контроля и при обмене соответствующей научной информацией;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f. распространение информации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 получения информации от Правительств-членов о существовании, вспышке или распространении вредителей и передача такой информации Правительствам-членам;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 обеспечение обмена информацией по национальному фитосанитарному законодательству, спискам регламентируемых вредителей или другим мерам, оказывающим воздействие на свободное движение растений и растительных продуктов;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услуг по документации и информации и публикация в соответствующей форме материала для технического или научного прогресса;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g. в общем плане, выполнение всех необходимых и соответствующих действий для достижения целей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VI. - Обязанности Правительств-членов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Правительства-члены должны предоставлять Организации, насколько это осуществимо,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всю информацию, которая может быть обоснованно запрошена Организацией с целью выполнения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ее функций, включая в частности, информацию, упоминаемую в Статье V f1 и V f2.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Правительства-члены должны прилагать усилия для выполнения рекомендаций, выданных Советом Организации, включая в частности, региональные стандарты.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VII. - Отношения с другими Организациями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будет сотрудничать в достижении целей настоящей Конвенции с ФАО и другими региональными организациями по защите растений, и может сотрудничать с ВТО и другими органами со сходными функциями, в соответствующих действиях. Таковые включают в себя разработку стандартов по фитосанитарным и прочим официальным мероприятиям по защите растений и рассмотрение региональных стандартов Организации в качестве кандидатов на международные стандарты. Она должна прилагать все усилия для предотвращения частичного совпадения деятельностей.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VIII. - Структура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состоит 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администрации, включающей в себя Исполнительный комитет, Генерального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штат служащих;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Группы по проверке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Совет может принять решение создать рабочие группы в соответствии со Статьей XIII а.5.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IX.- Совет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Совет Организации должен состоять из представителей Правительств-членов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Правительство-член будет иметь право назначить одного представителя в Совет и одного заместителя представителя.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и заместители представителя, назначенные Правительствами-членами, могут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иметь помощников и советников.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Каждое Правительство-член имеет один голос в Совете.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Х. - Сессии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Совет обычно собирается на очередные сессии один раз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Внеочередные сессии Совета должны созываться в любое время, если на имя Председателя поступит запрос в письменной форме от по меньшей мере от одной трети Правительств-членов.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XI. -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обосновывает Правила Процедур Организации и финансовые Правила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XII. - Наблюдатели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согласия Совета любое Правительство, не являющееся членом, и любой межправительственный орган, обязанности которого связаны с таковыми Организациями, могут быть представлены на любой сессии Совета одним или несколькими наблюдателями без права голоса.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XIII. -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должен: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рассматривать и принимать решения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отчету о развитии от Генерального Директора по работе Организации начиная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предшествующей очередной сессии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политике и программе деятельности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годовым счетам и балансовому отчету;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учреждению и ликвидации создаваемых в каждом отдельном случае или временных органов для работы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отчетам таких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всем предложениям, поданным Исполнительным Комитетом.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проводить предусмотренные Уставом Организации выборы;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назначать Генерального Директора на тех условиях, которые устанавливает Cовет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XIV. - Председатель и Заместитель председателя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Совет избирает Председателя и Заместителя председателя из числа представителей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 - членов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Председатель и Заместитель председателя избираются на период в три года и могут быть повторно избраны на один последующий срок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Председатель и Заместитель председателя выполняют одни и те же обязанности, как в Совете, так и в Исполнительном комитете.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Председатель и Заместитель председателя не должны представлять свои страны на выборах Исполнительного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XV. - Исполнительный комитет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Исполнительный комитет состоит из Председателя и Заместителя председателя и из семи представителей Правительств-членов, выбранных 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Члены Исполнительного комитета обычно имеют полномочия сроком на три года и могут быть избраны повторно.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Если в Исполнительном комитете освободится вакансия до истечения срока назначения, то Исполнительный комитет должен запросить Правительство-член назначить представителя, чтобы заполнить вакансию на оставшийся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Исполнительный комитет должен собираться по меньшей мере раз в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XVI. - Функции Исполнительного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должен: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представлять Совету предложения по политике Организации и программе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рассматривать рекомендации, сделанные другими Организациями, как определено в Статье VII, и вносить соответствующие предложения в Совет;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обеспечивать соответствие деятельности Организации решениям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представлять в Совет проект бюджета, годовой и балансовый отчет; Исполнительный комитет может утверждать предварительный бюджет до его рассмотрения Советом;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возлагать на себя другие задачи, которые могут быть предписаны ему по настоящей Конвенции или возложены на него Советом;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f. принимать другие собственные процедуры.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XVII. - Генеральный директор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руководит секретариатом Организации и несет ответственность за свою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выполняет утвержденную Советом программу и задания, которые могут быть возложены на него Исполнительным комитетом;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отчитывается на каждой очередной сессии Совета о деятельности Организации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финансовом положении.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XVIII. - Финансы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Расходы Организации должны оплачиваться путем ежегодных взносов от Правительств-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и прочими поступлениями, утвержденными Советом или Исполнительным комитетом.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Сумма ежегодного взноса от каждого Правительства-члена основывается на шкале ставок взносов, определенных в Перечне 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Вновь присоединившиеся к Конвенции Правительства, если они являются членами ФАО,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входят в соответствующую категорию на шкале Перечня I и, если не являются членами,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определяется Советом. Перечень I и категория Правительств-членов по шкале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Перечня I подлежат изменению только решением Совета, путем большинства голосов в две трети Правительств-членов.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По рекомендации Исполнительного комитета Совет может принять решение о применении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коэффициента к основному взносу, установленному в Перечне I, чтобы привести его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 деятельностью Организации или с экономической ситуацией на текущий момент.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принимается большинством голосов в две трети Правительств-членов, присутствующих и подающих голоса.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Ежегодные взносы должны оплачиваться в начале финансового года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f. Взносы Правительств-членов должны оплачиваться в валютах, которые будут определены Исполнительным комитетом с одобрения соответствующего Правительства, оплачивающего взнос.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g. Первый ежегодный взнос вновь присоединившегося к Конвенции Правительства должен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уплачиваться в течение финансового года Организации, в течение которого выполняются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положения Статьи XX.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h. Дополнительные взносы могут выплачиваться отдельным Правительством или группой  Правительств в отношении специальных программ или кампаний по контролю, которые Организация может проводить в интересах того Правительства или группы Правительств.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i. Группа ревизоров, состоящая из представителей трех Правительств-членов, должна быть избрана Советом. Члены Групп избираются на три года и не могут быть повторно избраны в течение последующих трех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j. Исполнительный комитет с утверждения Совета, должен назначать аудитора, для ежегодной ревизии счетов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k. Группа ревизоров должна каждый год вместе с аудитором проверять счета и менеджмент Организации и докладывать Совету.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XIX. - Поправки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Тексты предлагаемых поправок к настоящей Конвенции и к Перечню I к нему должны быть представлены Генеральным директором Правительствам-членам заблаговременно в срок не менее трех месяцев до их рассмотрения 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Поправки к Конвенции вступают в силу после принятия их большинством в две трети голосов членов Совета, присутствующих и подающих голоса, при условии, что поправки, влекущие за собой новые обязанности Правительств-членов - за исключением поправок к Перечню I, указанных в параграфе ниже - вступают в силу в отношении каждого такого Правительства только при принятии таких поправок.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Поправки к Перечню I должны приниматься Советом большинством в две трети голосов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Правительств-членов.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Принятые поправки передаются на хранение Правительству Франции, которое должно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проинформировать все Правительства-членов о получении и о вступлении поправок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татья XX. - Подписание и принятие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Настоящая Конвенция открыта для подписи или для присоединения тех Правительств, которые становятся ее участниками, в соответствии с положениями Статьи III,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путем подписания без дальнейшей ратификации, принятия или утверждения;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путем подписания с последующей ратификацией, принятием или утверждением;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путем присоединения.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Документы по ратификации, принятию или утверждению, или по присоединению хранятся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Франции. Лицо, которому вверены документы, проинформировать всех Правительств-членов о дате подписания или сдачи на хранение каждого документа.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XXI. - Территориальное применение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a. Каждое Правительство может в любое время заявить, что его участие в Конвенции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включает все или любую из территорий, за международные отношения которой оно несет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ответственность. Такое заявление должно быть отдано на хранение Правительству Франции.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Каждое заявление, сделанное Правительством-членом на основании предыдущего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параграфа, должно вступать в силу на тридцатый день после его получения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Франции.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c. Правительство Франции должно немедленно проинформировать все Правительства-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 Конвенции о заявлениях, сделанных по настоящей Статье.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XXII. - Выход из Конвенции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a. Каждое Правительство-член может после двух лет членства в любое время выйти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Конвенции путем подачи письменного извещения о выходе Правительству Франции. Выход должен вступить в силу через один год от даты получения извещения.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Не выплата двух последовательных ежегодных взносов при обычных условиях влечет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собой выход из Конвенции не выполнившего свои обязанности Правительства-члена.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c. Применение Конвенции к территории или территориям на основании Статьи XXI может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прекращено путем подачи письменного извещения в адрес Правительства Франции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Правительства-участника, ответственного за международные отношения такой территории или территорий. Извещение должно вступить в силу через один год от даты его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Правительство Франции должно немедленно проинформировать всех Правительств-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 об извещении, поданном на основании настоящей Статьи.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ХХII. - Вступление в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a. Настоящая Конвенция вступает в силу в тот день, когда пять Правительств станут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ее участниками в соответствии с положениями Статьи XX.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Правительство Франции должно немедленно проинформировать все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подписали или приняли Конвенцию, о дате вступления Конвенции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c. Для каждого Правительства, которое сдало на хранение документы по ратификации,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принятию или утверждению, или присоединению, после того как Конвенция вступает в силу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параграфом а. настоящей Статьи, Конвенция должна вступить в силу начиная с того дня, когда это Правительство сдало на хранение свои документы по ратификации, принятию или утверждению, или присоединению.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Шкала ставок ежегодных взносов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выраженная в французских франках и полученная из шкалы, утвержденной Советом для фунтов стерлингов 18 сентября 1968 г., и основанная на долях, внесенных Правительствами-членами ФАО в бюджет ФАО на 1966-1967 гг.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(см. Статью XVIII)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Категория      !  Процент, оплаченный  ! Ежегодные взносы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  в ФАО                ! французских франках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менее чем 0,01             4 590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 0,01 - 0,15                9 180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 0,16 - 0,45               13 770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 0,46 - 0,75               18 360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 0,76 - 1,35               22 950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   1,36 - 2,00               27 540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     2,01 - 2,50               32 130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               2,51 - 5,00               36 720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 5,01 - 7,50               41 310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   7,51 - 10,00              45 900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А. Страны Европы и Средиземноморской зоны, приглашенные в 1951 г.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принять Конвенцию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Албания               Венгрия                 Португалия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Австрия               Исландия                Румыния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Бельгия               Ирландия                Сан-Марино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Белорусская           Израиль                 Испания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Социалистическая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Болгария              Италия                  Швеция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Чехословакия          Ливан                   Швейцария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Дания                 Лихтенштейн             Сирия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Египет                Люксембург              Турция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Федеративная          Монако                  Украинская Советская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                                    Социалистическая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Германия                                      Республика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Финляндия             Нидерланды              Союз Советских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Социалистических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Республик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Франция (также за     Норвегия                Великобритания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Алжир, Тунис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Марокко)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Греция                Польша                  Югославия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В. Страны, приглашенные Советом в 1996 г. примкнуть к Конвенции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Азербайджан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Босния и Герцеговина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Бывшая Югославская Республика Македония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Иордан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Киргизстан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Молдова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Таджикистан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Туркменистан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Узбекистан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Югославия (Федеративная Республика)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Государства, подписавшие оригинальный 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нижеподписавшиеся лица, должным образом уполномоченные своими Правительствами, подписали настоящую Конвенцию и Перечни к 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Париже сего дня 18 апреля 1951 г. в единственном экземпляре, которая будет оставаться на хранении в Архивах правительства Франции (*).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Данию                                Halvor Skov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Бельгию                              P. Bovien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Guillaume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H. Van Orshoven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Испанию                              Miguel Benlloch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Францию                              R.Protin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Ирландию                             D.Delaney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Италию                               A.Melis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Люксембург                           Е. Wlrion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Нидерланды                           C.J.Briejer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Португалию                           Francisco Aranha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Федеративную Республику              H. Drees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Германию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Великобританию                       J.Hensley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Швейцарию                            A.Chaponnier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Федеративную Республику              G.Nonveiller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Югославию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Австрию                              F.Beran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Грецию                               D.Koulopoulos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Заверенная копия оригинала документа хранится в Архивах Французской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(*) Печатные копии каждого исправленного издания текста Конвенции, включая поправки,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принятые Советом Организации 27 апреля 1955 г., 9 мая 1962 г., 18 сентября 1968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сентября 1973 г., 23 сентября 1982 г., 21 сентября 1988 г. и 15 сентября 1999 г., также отданы на хранение Правительству Франции.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Европейская и Средиземноморская организация по защите растений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Правительства-члены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14 сентября 1999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категория в Перечне 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Страна         Категория            Страна               Категория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Албания            2                Иордан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Алжир              2                Латвия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Австрия            4                Литва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Бельгия            6                Люксембург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Болгария           3                Мальта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Хорватия           2                Марокко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Кипр               2                Нидерланды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Чехия              3                Норвегия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              5                Польша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Эстония            2                Португалия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Финляндия          4                Румыния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Франция           10                Россия        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БЮР Македония      2                Словакия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          10                Словения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Греция             3                Испания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Гернси             2                Швеция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Венгрия            3                Швейцария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Ирландия           3                Тунис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Израиль            3                Турция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             8                Украина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Джерси             2                Великобритания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далее текст на английском языке. (см. бумажный вариант)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