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1051" w14:textId="61910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марта 2004 года N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 о возмещении материального и морального ущерба,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2004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2306941 (два миллиона триста шесть тысяч девятьсот сорок одна) тенге для исполнения судебных решений согласно приложению.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2004 года N 265  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судебных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гражданским делам, подлежащих исполнению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 Наименование судебного ! Ф.И.О. истца ! Сумма за   !Госпошлина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 органа и дата решения  !              ! вычетом    !(тенге)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              ! госпошлины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     !              ! (тенге)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Решение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Костаная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23.01.2003             Гоменюк Н.Л.     50413 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Кызылорда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29.06.2001             Жусупов Б.       1476182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 Решение Сарыаркинского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районного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16.11.2001.,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Надзорной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Астаны от 22.08.2002   Дьяченко В.В.    280000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Костаная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23.11.2001,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от 16.01.2002,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Надзорной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коллегии Костанайского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областного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25.07.2002,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суда N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Костаная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30.09.2003             Кинебаев С.К.    452133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5  Решение суда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Костаная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23.11.2001,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постановление Коллегии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 гражданским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Костанайского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суда от 16.01.2002,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определение суда N 2      Юридическая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г. Костаная               консультация N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 30.09.2003             г. Костаная      48213        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Итого                                     2306941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Общая сумма                               2306941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