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1cc7" w14:textId="7b41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2004 года N 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2004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6459067,6 (шесть миллионов четыреста пятьдесят девять тысяч шестьдесят семь тенге шестьдесят тиын) для исполнения судебных решений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2004 года N 519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Перечень судебных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гражданским делам, подлежащих исполнению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Наименование    !    Ф.И.О.    !  Сумма за    !  Госпошлина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судебного       !    истца     !  вычетом     ! 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органа и дата   !              !  госпошлины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решения         !              !  (тенге)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Решение Шуского      Аптикасымов А.   525190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25.09.2002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граж-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08.01.2003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Решение Таразского   Серикбаев М.       100412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28.12.2002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05.03.2003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Решение районного    Григорьева О.В.    125000        1150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Казыбекбийского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Караганды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27.06.2003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Решение Балхашского  Худякова Н.Ф.      50000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05.06.2003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5. Решение Аральского   Шабарова У.        3056684       91700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01.02.2002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надзорной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11.09.2003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6. Решение специа-     ТОО                1775306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лизированного       "Тай-Сервис"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16.04.2003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30.05.2003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Решение              Карле В.В.       340000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Астаны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23.06.2003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граж-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12.08.2003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Решение              Климанов В.Г.    340000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Астаны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23.06.2003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12.08.2003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Постановление        Сенчилов К.А.     53625,60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Житикаринского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01.11.2001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                    6366217,6      92850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Общая сумма                                      6459067,6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