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5858" w14:textId="0a45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расчетов официальных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2004 года N 916. Утратило силу - постановлением Правительства Республики Казахстан от 16 июля 2007 года N 599.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31 августа 2004 года N 916 утратило силу постановлением Правительства Республики Казахстан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и в целях совершенствования межбюджетных отношений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Методику расчетов официальных трансфертов общего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августа 2004 года N 916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Методика расчетов официальных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трансфертов общего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объемов официальных трансфертов общего характера на трехлетний период, их изменение через каждые три года производятся на основе Методики расчетов официальных трансфертов общего характера (далее - Методика).
</w:t>
      </w:r>
      <w:r>
        <w:br/>
      </w:r>
      <w:r>
        <w:rPr>
          <w:rFonts w:ascii="Times New Roman"/>
          <w:b w:val="false"/>
          <w:i w:val="false"/>
          <w:color w:val="000000"/>
          <w:sz w:val="28"/>
        </w:rPr>
        <w:t>
      2. Официальными трансфертами общего характера являются бюджетные субвенции и бюджетные изъятия.
</w:t>
      </w:r>
      <w:r>
        <w:br/>
      </w:r>
      <w:r>
        <w:rPr>
          <w:rFonts w:ascii="Times New Roman"/>
          <w:b w:val="false"/>
          <w:i w:val="false"/>
          <w:color w:val="000000"/>
          <w:sz w:val="28"/>
        </w:rPr>
        <w:t>
      Бюджетными субвенциями являются официальные трансферты, передаваемые из вышестоящих бюджетов в нижестоящие бюджеты в пределах сумм, утвержденных в республиканском или областном бюджете.
</w:t>
      </w:r>
      <w:r>
        <w:br/>
      </w:r>
      <w:r>
        <w:rPr>
          <w:rFonts w:ascii="Times New Roman"/>
          <w:b w:val="false"/>
          <w:i w:val="false"/>
          <w:color w:val="000000"/>
          <w:sz w:val="28"/>
        </w:rPr>
        <w:t>
      Бюджетными изъятиями являются официальные трансферты, передаваемые из нижестоящих бюджетов в вышестоящие бюджеты в пределах сумм, утвержденных в республиканском или областном бюджете.
</w:t>
      </w:r>
      <w:r>
        <w:br/>
      </w:r>
      <w:r>
        <w:rPr>
          <w:rFonts w:ascii="Times New Roman"/>
          <w:b w:val="false"/>
          <w:i w:val="false"/>
          <w:color w:val="000000"/>
          <w:sz w:val="28"/>
        </w:rPr>
        <w:t>
      3. Объемы официальных трансфертов общего характера устанавливаются в абсолютном выражении на трехлетний период с разбивкой по годам и подлежат изменению каждые три года согласно 
</w:t>
      </w:r>
      <w:r>
        <w:rPr>
          <w:rFonts w:ascii="Times New Roman"/>
          <w:b w:val="false"/>
          <w:i w:val="false"/>
          <w:color w:val="000000"/>
          <w:sz w:val="28"/>
        </w:rPr>
        <w:t xml:space="preserve"> Бюджетному кодексу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Определение прогнозных объемов доходов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Прогнозные объемы доходов местных бюджетов рассчитываются в соответствии с Методикой прогнозирования поступлений бюджета, определяемой центральным уполномоченным органом по бюджетному планированию, и на основе:
</w:t>
      </w:r>
      <w:r>
        <w:br/>
      </w:r>
      <w:r>
        <w:rPr>
          <w:rFonts w:ascii="Times New Roman"/>
          <w:b w:val="false"/>
          <w:i w:val="false"/>
          <w:color w:val="000000"/>
          <w:sz w:val="28"/>
        </w:rPr>
        <w:t>
      1) распределения поступлений между уровнями бюджетов;
</w:t>
      </w:r>
      <w:r>
        <w:br/>
      </w:r>
      <w:r>
        <w:rPr>
          <w:rFonts w:ascii="Times New Roman"/>
          <w:b w:val="false"/>
          <w:i w:val="false"/>
          <w:color w:val="000000"/>
          <w:sz w:val="28"/>
        </w:rPr>
        <w:t>
      2) Среднесрочной фискальной политики на предстоящий трехлетний период;
</w:t>
      </w:r>
      <w:r>
        <w:br/>
      </w:r>
      <w:r>
        <w:rPr>
          <w:rFonts w:ascii="Times New Roman"/>
          <w:b w:val="false"/>
          <w:i w:val="false"/>
          <w:color w:val="000000"/>
          <w:sz w:val="28"/>
        </w:rPr>
        <w:t>
      3) Среднесрочного плана социально-экономического развития республики или региона;
</w:t>
      </w:r>
      <w:r>
        <w:br/>
      </w:r>
      <w:r>
        <w:rPr>
          <w:rFonts w:ascii="Times New Roman"/>
          <w:b w:val="false"/>
          <w:i w:val="false"/>
          <w:color w:val="000000"/>
          <w:sz w:val="28"/>
        </w:rPr>
        <w:t>
      4) нормативов распределения доходов между областными бюджетами и бюджетами районов (городов областного значения) согласно решению областного представительного органа;
</w:t>
      </w:r>
      <w:r>
        <w:br/>
      </w:r>
      <w:r>
        <w:rPr>
          <w:rFonts w:ascii="Times New Roman"/>
          <w:b w:val="false"/>
          <w:i w:val="false"/>
          <w:color w:val="000000"/>
          <w:sz w:val="28"/>
        </w:rPr>
        <w:t>
      5) законодательства Республики Казахстан, регламентирующего порядок и условия зачисления в бюджет поступлений в местные бюджеты, в том числе положений, вводимых в планируемом периоде и предусматривающих сокращение или увеличение поступлений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Определение прогнозных объемов затрат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Прогнозные объемы затрат местных бюджетов рассчитываются с учетом их разделения на текущие бюджетные программы и бюджетные программы развития, бюджетной обеспеченности и на основе распределения расходов между уровнями бюджетов согласно 
</w:t>
      </w:r>
      <w:r>
        <w:rPr>
          <w:rFonts w:ascii="Times New Roman"/>
          <w:b w:val="false"/>
          <w:i w:val="false"/>
          <w:color w:val="000000"/>
          <w:sz w:val="28"/>
        </w:rPr>
        <w:t xml:space="preserve"> Бюджетному кодексу </w:t>
      </w:r>
      <w:r>
        <w:rPr>
          <w:rFonts w:ascii="Times New Roman"/>
          <w:b w:val="false"/>
          <w:i w:val="false"/>
          <w:color w:val="000000"/>
          <w:sz w:val="28"/>
        </w:rPr>
        <w:t>
.
</w:t>
      </w:r>
      <w:r>
        <w:br/>
      </w:r>
      <w:r>
        <w:rPr>
          <w:rFonts w:ascii="Times New Roman"/>
          <w:b w:val="false"/>
          <w:i w:val="false"/>
          <w:color w:val="000000"/>
          <w:sz w:val="28"/>
        </w:rPr>
        <w:t>
      За расчетную базу прогнозирования объема затрат местных бюджетов на планируемый период на текущие бюджетные программы принимаются прогнозные объемы затрат местных бюджетов года, предшествующего планируемому периоду, определенные центральным и местным уполномоченными органами по бюджетному планированию в отношении нижестоящих уровней бюджетов.
</w:t>
      </w:r>
      <w:r>
        <w:br/>
      </w:r>
      <w:r>
        <w:rPr>
          <w:rFonts w:ascii="Times New Roman"/>
          <w:b w:val="false"/>
          <w:i w:val="false"/>
          <w:color w:val="000000"/>
          <w:sz w:val="28"/>
        </w:rPr>
        <w:t>
      6. При определении прогнозного объема затрат на текущие бюджетные программы учитываются:
</w:t>
      </w:r>
      <w:r>
        <w:br/>
      </w:r>
      <w:r>
        <w:rPr>
          <w:rFonts w:ascii="Times New Roman"/>
          <w:b w:val="false"/>
          <w:i w:val="false"/>
          <w:color w:val="000000"/>
          <w:sz w:val="28"/>
        </w:rPr>
        <w:t>
      1)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
</w:t>
      </w:r>
      <w:r>
        <w:br/>
      </w:r>
      <w:r>
        <w:rPr>
          <w:rFonts w:ascii="Times New Roman"/>
          <w:b w:val="false"/>
          <w:i w:val="false"/>
          <w:color w:val="000000"/>
          <w:sz w:val="28"/>
        </w:rPr>
        <w:t>
      2) положения указов Президента Республики Казахстан и постановлений Правительства Республики Казахстан, предусматривающие увеличение или сокращение расходов местных бюджетов и вводимые в действие в планируемом периоде;
</w:t>
      </w:r>
      <w:r>
        <w:br/>
      </w:r>
      <w:r>
        <w:rPr>
          <w:rFonts w:ascii="Times New Roman"/>
          <w:b w:val="false"/>
          <w:i w:val="false"/>
          <w:color w:val="000000"/>
          <w:sz w:val="28"/>
        </w:rPr>
        <w:t>
      3) положения законов Республики Казахстан, указов Президента Республики Казахстан и постановлений Правительства Республики Казахстан, ранее введенных в действие, однако не обеспеченных финансированием, на основании решений Республиканской бюджетной комиссии;
</w:t>
      </w:r>
      <w:r>
        <w:br/>
      </w:r>
      <w:r>
        <w:rPr>
          <w:rFonts w:ascii="Times New Roman"/>
          <w:b w:val="false"/>
          <w:i w:val="false"/>
          <w:color w:val="000000"/>
          <w:sz w:val="28"/>
        </w:rPr>
        <w:t>
      4) увеличение текущих расходов на индекс потребительских цен в планируемом периоде в соответствии со Среднесрочной фискальной политикой;
</w:t>
      </w:r>
      <w:r>
        <w:br/>
      </w:r>
      <w:r>
        <w:rPr>
          <w:rFonts w:ascii="Times New Roman"/>
          <w:b w:val="false"/>
          <w:i w:val="false"/>
          <w:color w:val="000000"/>
          <w:sz w:val="28"/>
        </w:rPr>
        <w:t>
      5) затраты постоянного характера, ранее финансируемые за счет целевых текущих трансфертов;
</w:t>
      </w:r>
      <w:r>
        <w:br/>
      </w:r>
      <w:r>
        <w:rPr>
          <w:rFonts w:ascii="Times New Roman"/>
          <w:b w:val="false"/>
          <w:i w:val="false"/>
          <w:color w:val="000000"/>
          <w:sz w:val="28"/>
        </w:rPr>
        <w:t>
      6) затраты на капитальный ремонт и укрепление материально-технической базы, определяемые в процентном отношении к общему объему текущих затрат.
</w:t>
      </w:r>
      <w:r>
        <w:br/>
      </w:r>
      <w:r>
        <w:rPr>
          <w:rFonts w:ascii="Times New Roman"/>
          <w:b w:val="false"/>
          <w:i w:val="false"/>
          <w:color w:val="000000"/>
          <w:sz w:val="28"/>
        </w:rPr>
        <w:t>
      7. При определении прогнозного объема затрат на текущие бюджетные программы бюджетов районов (городов областного значения), также учитываются:
</w:t>
      </w:r>
      <w:r>
        <w:br/>
      </w:r>
      <w:r>
        <w:rPr>
          <w:rFonts w:ascii="Times New Roman"/>
          <w:b w:val="false"/>
          <w:i w:val="false"/>
          <w:color w:val="000000"/>
          <w:sz w:val="28"/>
        </w:rPr>
        <w:t>
      1) положения решений областных представительных и исполнительных органов, предусматривающие увеличение или сокращение расходов районных (городских областного значения) бюджетов, и вводимых в действие в планируемом периоде;
</w:t>
      </w:r>
      <w:r>
        <w:br/>
      </w:r>
      <w:r>
        <w:rPr>
          <w:rFonts w:ascii="Times New Roman"/>
          <w:b w:val="false"/>
          <w:i w:val="false"/>
          <w:color w:val="000000"/>
          <w:sz w:val="28"/>
        </w:rPr>
        <w:t>
      2) положения решений областных представительных и исполнительных органов, ранее введенных в действие, однако не обеспеченных финансированием, на основании решений областной бюджетной комиссии.
</w:t>
      </w:r>
      <w:r>
        <w:br/>
      </w:r>
      <w:r>
        <w:rPr>
          <w:rFonts w:ascii="Times New Roman"/>
          <w:b w:val="false"/>
          <w:i w:val="false"/>
          <w:color w:val="000000"/>
          <w:sz w:val="28"/>
        </w:rPr>
        <w:t>
      8. При расчете объемов официальных трансфертов общего характера не учитываются затраты, осуществляемые за счет целевых трансфертов из вышестоящего бюджета, за исключением случаев, предусмотренных подпунктом 6) пункта 6 настоящей Методики.
</w:t>
      </w:r>
      <w:r>
        <w:br/>
      </w:r>
      <w:r>
        <w:rPr>
          <w:rFonts w:ascii="Times New Roman"/>
          <w:b w:val="false"/>
          <w:i w:val="false"/>
          <w:color w:val="000000"/>
          <w:sz w:val="28"/>
        </w:rPr>
        <w:t>
      9. Общий прогнозный объем средств, предусматриваемых для финансирования затрат по бюджетным программам развития, определяется с разбивкой по годам в соответствии с процентным отношением к общему объему финансирования затрат по текущим бюджетным программам, определенным Среднесрочной фискальной политикой, на предстоящий трехлетний период.
</w:t>
      </w:r>
      <w:r>
        <w:br/>
      </w:r>
      <w:r>
        <w:rPr>
          <w:rFonts w:ascii="Times New Roman"/>
          <w:b w:val="false"/>
          <w:i w:val="false"/>
          <w:color w:val="000000"/>
          <w:sz w:val="28"/>
        </w:rPr>
        <w:t>
      10. Прогнозный объем затрат местных бюджетов определяется как сумма прогнозных объемов затрат по текущим бюджетным программам и бюджетным программам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Определение объемов официальных трансфертов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Объемы официальных трансфертов общего характера определяются как разница между прогнозными объемами доходов и затрат соответствующего местного бюджета согласно Бюджетному кодексу.
</w:t>
      </w:r>
      <w:r>
        <w:br/>
      </w:r>
      <w:r>
        <w:rPr>
          <w:rFonts w:ascii="Times New Roman"/>
          <w:b w:val="false"/>
          <w:i w:val="false"/>
          <w:color w:val="000000"/>
          <w:sz w:val="28"/>
        </w:rPr>
        <w:t>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
</w:t>
      </w:r>
      <w:r>
        <w:br/>
      </w:r>
      <w:r>
        <w:rPr>
          <w:rFonts w:ascii="Times New Roman"/>
          <w:b w:val="false"/>
          <w:i w:val="false"/>
          <w:color w:val="000000"/>
          <w:sz w:val="28"/>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
</w:t>
      </w:r>
      <w:r>
        <w:br/>
      </w:r>
      <w:r>
        <w:rPr>
          <w:rFonts w:ascii="Times New Roman"/>
          <w:b w:val="false"/>
          <w:i w:val="false"/>
          <w:color w:val="000000"/>
          <w:sz w:val="28"/>
        </w:rPr>
        <w:t>
      12. Если в утвержденном (уточненном, скорректированном) местном бюджете не предусматриваются расходы, учтенные при расчете бюджетных изъятий и субвенций,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 согласно 
</w:t>
      </w:r>
      <w:r>
        <w:rPr>
          <w:rFonts w:ascii="Times New Roman"/>
          <w:b w:val="false"/>
          <w:i w:val="false"/>
          <w:color w:val="000000"/>
          <w:sz w:val="28"/>
        </w:rPr>
        <w:t xml:space="preserve"> Бюджетному кодексу </w:t>
      </w:r>
      <w:r>
        <w:rPr>
          <w:rFonts w:ascii="Times New Roman"/>
          <w:b w:val="false"/>
          <w:i w:val="false"/>
          <w:color w:val="000000"/>
          <w:sz w:val="28"/>
        </w:rPr>
        <w:t>
.
</w:t>
      </w:r>
      <w:r>
        <w:br/>
      </w:r>
      <w:r>
        <w:rPr>
          <w:rFonts w:ascii="Times New Roman"/>
          <w:b w:val="false"/>
          <w:i w:val="false"/>
          <w:color w:val="000000"/>
          <w:sz w:val="28"/>
        </w:rPr>
        <w:t>
      13. Расчеты определения объемов официальных трансфертов общего характера вносятся на рассмотрение Республиканской (областной) бюджетной комиссии центральным (местным) уполномоченным органом по бюджетному планированию для определения прогнозных показателей местных бюджетов на предстоящий трехлетний период.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