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734d0" w14:textId="c7734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проектировании и строительстве (реконструкции) административного здания Посольства и резиденции Чрезвычайного и Полномочного Посла Республики Казахстан в Итальянской Республике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декабря 2004 года
N 1371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предложение Министерства иностранных дел Республики Казахстан о проектировании и строительстве (реконструкции) административного здания Посольства и резиденции Чрезвычайного и Полномочного Посла Республики Казахстан в Итальянской Республике (далее - здание) по адресу: город Рим, улица Кассия, 471.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иностранных дел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в полном объеме финансирование проектирования и строительства (реконструкции) здания в сумме, эквивалентной 8421059 (восемь миллионов четыреста двадцать одна тысяча пятьдесят девять) евро, по курсу, установленному Национальным Банком Республики Казахстан на день оплаты, за счет средств, предусматриваемых на указанные цели в республиканском бюджете по соответствующей программе;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соответствии с законодательством Республики Казахстан осуществить государственные закупки товаров, работ и услуг по проектированию и строительству (реконструкции) здания;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обеспечить соблюдение принципа оптимального и эффективного расходования средств, выделенных для финансирования проектирования и строительства (реконструкции) здания.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соответствии с бюджетным законодательством Республики Казахстан установить, что финансирование проектирования и строительства (реконструкции) здания будет осуществляться поэтапно: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сумме, эквивалентной 3863529 (три миллиона восемьсот шестьдесят три тысячи пятьсот двадцать девять) евро, по курсу, установленному Национальным Банком Республики Казахстан на день оплаты, за счет средств, предусмотренных в республиканском бюджете на 2004 год по программе 009 "Приобретение и строительство объектов недвижимости за рубежом для размещения дипломатических представительств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сумме, эквивалентной 3087720 (три миллиона восемьдесят семь тысяч семьсот двадцать) евро, по курсу, установленному Национальным Банком Республики Казахстан на день оплаты, за счет средств, предусмотренных в республиканском бюджете на 2005 год по программе 009 "Приобретение и строительство объектов недвижимости за рубежом для размещения дипломатических представительств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выделение оставшейся части суммы, необходимой для завершения строительства (реконструкции) здания, будет рассматриваться при формировании республиканского бюджета на 2006 год после прохождения установленных процедур.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финансов Республики Казахстан в установленном законодательством порядке осуществлять контроль за целевым использованием выделяемых средств.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