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3cf1" w14:textId="2883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инвестиционной декларации акционерного общества "Инвестиционный фонд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1383. Утратило силу постановлением Правительства РК от 17 августа 2006 года N 776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Постановление Правительства Республики Казахстан от 24 декабря 2004 года N 1383 утратило силу постановлением Правительства РК от 17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6 июля 2004 года "Об Инвестиционном фонде Казахстана"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инвестиционную декларацию акционерного общества "Инвестиционный фонд Казахстана".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2004 года N 1383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Инвестиционная декларация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"Инвестиционный фонд Казахстана"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Инвестиционная декларация акционерного общества "Инвестиционный фонд Казахстана" (далее - Фонд) разработана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Инвестиционном фонде Казахстана" и определяет цель, стратегию, направления инвестирования, политику управления рисками, нормы диверсификации портфеля ценных бумаг по различным видам ценных бумаг и условия прекращения участия Фонда в инвестиционных проектах.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Цель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осуществляемого Фондом инвестирования, является оказание финансовой поддержки инициатив частного сектора по созданию конкурентоспособных производств в несырьевом секторе экономики путем участия в уставных капиталах вновь создаваемых и действующих организаций.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Стратегия и направления инвестирования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Фонд принимает участие в финансировании окупаемых и эффективных инвестиционных проектов, которые направлены на расширение, реконструкцию и техническое перевооружение действующих, а также создание перспективных новых производств по выпуску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Фонд участвует в инвестировании организаций, если инвестиционный проект: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основным направлениям индустриально-инновационной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привлекательным по экономическим и финансовым параметрам;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 на наращивание технологического потенциала организаций, повышение качества и рост объема производства продукции и услуг, углубление переработки сырья и материалов, выпуск высокотехнологичной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рассмотрения и отбора инвестиционных проектов утверждается решением Совета директоров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осуществления инвестиций Фонда в уставный капитал организации является целесообразным: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присутствие стратегического инвестора в качестве крупного акционеру, обеспечивающего соответствующий уровень организации исполнения проекта, имеющего достаточный опыт для осуществления технико-технологической стороны проекта. В качестве стратегического инвестора может выступать как один инвестор, так и группа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институциональных инвесторов, имеющих опыт вложений в отрасли или сферу деятельности организации, реализующей инвестиционный проект.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Фонд ориентируется на инвестиционные проекты: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взаимосвязанных предприятий, формирующих конкурентоспособные отрасли и кластеры;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направленных на производство продукции с высокой добавленной стоимостью, преимущественно экспортной направленности и расширение участия казахстанских организаций в международном разделении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формой получения доходов Фонда является рост стоимости акций и долей участия в уставных капиталах организаций, в которые вложены средства Фонда. Фонд не рассматривает рост текущих доходов в форме дивидендов в качестве приоритета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 осуществляет размещение временно свободных денег в ликвидные активы, включая государственные и негосударственные ценные бумаги на внутреннем и внешнем рынках в пределах и порядке, определяемых настоящей инвестиционной декларацией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вправе управлять временно свободными деньгами самостоятельно либо через доверительного управляющего.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управления временно свободными деньгами через доверительного управляющего определяются договором, заключаемым между Фондом и доверительным управляющим.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временно свободных денег Фонда осуществляется по решению Совета директоров Фонда в пределах следующих размеров от общего объема временно свободных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ценные бумаги Республики Казахстан - до 10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ценные бумаги, выпущенные международными финансовыми организациями - до 100 процентов: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Инвестиционным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финансовой корпорацией;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Межамериканским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Международных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ценные бумаги стран, имеющих кредитный рейтинг не ниже ВВВ по шкале Standard &amp; Poor's или Ваа3 по шкале Moody's или не ниже ВВВ по шкале Fitch Ratings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более 70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негосударственные ценные бумаги казахстанских эмитентов, включенные в список наивысшей категории фондовой биржи, осуществляющей свою деятельность на территории Республики Казахстан - не более 25 процентов, за исключением ценных бумаг финансовых организаций - не более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негосударственные ценные бумаги, выпущенные в соответствии с законодательством иностранных государств казахстанскими эмитентами, имеющими кредитный рейтинг не ниже, чем на один уровень суверенного рейтинга Республики Казахстан - не более 25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негосударственные ценные бумаги иностранных эмитентов, имеющих кредитный рейтинг не ниже ВВВ по шкале Standard &amp; Poor's, Ваа3 по шкале Moody's или не ниже ВВВ по шкале Fitch Ratings - не более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производные ценные бумаги, базовым активом которых являются финансовые инструменты, указанные в подпунктах 1)-6) настоящего пункта - не более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 вклады (на депозиты) в иностранных банках (имеющих кредитный рейтинг не ниже ВВВ по шкале Standard &amp; Poor's или Ваа3 по шкале Moody's или не ниже ВВВ по шкале Fitch Ratings) и в депозитные сертификаты, выпущенные иностранными банками - не более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аффинированные драгоценные металлы, при наличии лицензии уполномоченного государственного органа - не более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депозиты банков второго уровня. Фонд в установленном законодательством порядке размещает временно свободные деньги на депозитах не менее чем в 3 (трех) банках второго уровня. Сумма депозита в каждом из них не должна превышать 30 (тридцати) процентов от размера временно свободных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свободные деньги в размере до 5000 (пяти тысяч) месячных расчетных показателей могут размещаться на депозитах в одном банке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 осуществляет инвестирование за рубежом для развития взаимовыгодной производственной кооперации между отечественными и зарубежными организациями в несырьевом секторе экономики в соответствии с индустриально-инновационной политикой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зарубежных инвестиций Фонд приобретает самостоятельно или совместно с казахстанским инвестором долю в уставном капитале иностранного юридического лица, позволяющую определять принимаемые им решения и/или блокирующий пакет акций в соответствии с законодательством страны, в которой осуществляются инвестиции.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Политика управления рисками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Фонд проводит рациональную политику управления инвестиционными рисками на основе отраслевой и территориальной диверсификации инвестиций, которая способствует повышению финансовой устойчивости организаций и их конкурентоспособности. Совет директоров Фонда утверждает документ, раскрывающий актуальные вопросы политики управления рисками.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своей инвестиционной деятельности Фонд придерживается следующего поэтапного подхода к развитию (финансированию) инвестиционных проектов: предварительный анализ, сбор и обработка информации по инвестиционным проектам, подготовка технико-экономического обоснования (бизнес-плана), разработка планово-прогнозной документации, проведение маркетинговых, инжиниринговых и иных исследований, участие в уставном капитале, организация контроля за инвестициями и прекращение участия Фонда в проекте с обеспечением планового уровня доходности.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Неконтрольное участие Фонда в уставном капитале организации должно составлять не более 49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решение об участии Фонда в уставном капитале организаций в размере, превышающем 700 млн. тенге, принимается Советом директоров Фонда. Правление Фонда вправе принимать решение об участии в уставном капитале организаций в размере, не превышающем 700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вправе рационализировать долю своего участия в уставных капиталах организаций в пределах 49 процентов, для чего Фонд на основании соглашений, заключенных с другими акционерами и условий реализации инвестиционных проектов, вправе продать акции организации портфельным инвесторам и другим покупателям согласно действующему законодательству.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28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270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крупных инвестиционных проектов, имеющих стратегическое значение для развития экономики Республики Казахстан, при недостатке средств инициатора проекта для финансирования начальных этапов проекта разработка технико-экономического обоснования (ТЭО), до начала участия стратегического инвестора в проекте Фонд может временно принять на себя основную часть финансирования начальных этапов проекта для выполнения работ начальных этапов по решению Совета Директоров Фонда в соответствии с Уставом Фонда. При дальнейшем формировании уставного капитала для реализации крупных инвестиционных проектов Фонд руководствуется положениями пункта 13 настоящей Декларации. Расходы Фонда 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разработкой ТЭО подлежат капитализации на затраты по инвестиционному проекту и учитываются в качестве оплаты за размещаемые акции и долей в уставном капитале вновь создаваемых и действующих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Сроки и размер оплаты Фондом акций организаций определяются в соответствии с Договорами о совместной реализации инвестиционных проектов, заключаемых с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графиков платежей организаций по заключенным контрактам (поставки, подряда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Фонд осуществляет мониторинг управления организациями, в уставном капитале которых он участвует, а также мониторинг инвестиционных проектов посредством систематического и планомерного наблюдения на основе отчетности, предоставляемой в электронном виде. Мониторинг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и системный анализ информации о реализации инвестиционного проекта и эффективности использования инвестиционных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финансово-экономического и производственно-технического состояния организаций и влияния их деятельности на развитие отрасли, региона и республики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качества управления организациями и выработка мер, направленных на повышение эффективности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способствует поддержанию транспарентности организаций и участвует в аудите их деятельности.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Нормы диверсификации портфеля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Отраслевая и территориальная структуры инвестиций определяются, исходя из требований к качеству инвестиционного портфеля, на основе норм диверсификации портфеля ценных бумаг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инвестиций в организации - резиденты Республики Казахстан должна составлять не менее 70 процентов собственного капитала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инвестиций в одну из отраслей по номенклатуре ОКЭД (общий классификатор видов экономической деятельности) не должна превышать 25 процентов собственного капитала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капитализации Фонда до 50 млрд. тенге доля инвестиций в одну организацию и аффилиированных с ней структур не должна превышать 20 процентов собственного капитала, до 100 млрд. тенге - 15 процентов собственного капитала.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Условия прекращения участия Фонда в инвестиционном проекте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По мере обеспечения планируемого прироста стоимости акций и долей участия в уставных капиталах организаций Фонд будет осуществлять продажу принадлежащих ему акций и долей участия, как акционерам (участникам) организаций, так и на организованном рынке ценных бумаг, для последующего реинвестирования капитала, полученного от их продажи другим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Условия прекращения участия Фонда в инвестиционном проекте в каждом отдельном случае определяется Договорами о совместной реализации инвестиционных проектов, заключаемых с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участия Фонда в инвестиционном проекте определяется в соответствии с бизнес-планом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Фонд заблаговременно информирует акционеров и иных заинтересованных участников инвестиционных проектов о намерении продажи акций, принадлежащих Фонду.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Фонд определяет сроки и порядок продажи финансовых инструментов организаций, принадлежащих Фонду, в соответствии с решением Совета Директоров Фонда.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