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20aa" w14:textId="afb2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4 года N 197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4 год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расходов на осуществление мероприятий по передислокации 7 (семи) сотрудников Аэрокосмического комитета в город Астану: компенсационные выплаты; оплата транспортных услуг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