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7f85" w14:textId="3ca7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на поддержку развития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2005 года N 105.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2005 год"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8 февраля 2003 года 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выплаты средств на поддержку развития семеноводства;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субсидий на виды оригинальных семян сельскохозяйственных растений по годам размножения и закладку маточника карликовых подвоев плодовых культур на 2005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нормативы субсидий на 1 тонну реализованных элитных семян сельскохозяйственных растений на 2005 год.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2005 года N 105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средств на поддержку развития семеноводства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средств на поддержку развития семеноводства (далее - Правила) определяют порядок выплаты средств (далее - субсидирование) производителям оригинальных семян (далее - оригинаторы) и элитно-семеноводческим хозяйствам (далее - элитсемхозы) на развитие семеноводства за счет и в пределах средств, предусмотренных в республиканском бюджете на соответствующий год Министерству сельского хозяйства Республики Казахстан (далее - Минсельхоз).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Субсидии предназначаются: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частичное возмещение затрат на производство оригинальных семян и саженцев плодовых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полное возмещение затрат на закладку маточника карликовых подвоев плодовых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частичное удешевление стоимости элитных семян, реализованных отечественным сельскохозяйственным товаропроизводителям.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Субсидии, указанные в подпункте 1) пункта 2 настоящих Правил, выплачиваются аттестованным в установленном законодательством порядке оригинаторам за фактически произведенные объемы оригинальных семян сортов сельскохозяйственных растений и саженцев плодовых культур, </w:t>
      </w:r>
      <w:r>
        <w:rPr>
          <w:rFonts w:ascii="Times New Roman"/>
          <w:b w:val="false"/>
          <w:i w:val="false"/>
          <w:color w:val="000000"/>
          <w:sz w:val="28"/>
        </w:rPr>
        <w:t>допущенных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использованию в Республике Казахстан и (или) признанных </w:t>
      </w:r>
      <w:r>
        <w:rPr>
          <w:rFonts w:ascii="Times New Roman"/>
          <w:b w:val="false"/>
          <w:i w:val="false"/>
          <w:color w:val="000000"/>
          <w:sz w:val="28"/>
        </w:rPr>
        <w:t>перспективными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Субсидирование производства оригинальных семян и саженцев плодовых культур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Минсельхозом квот для каждого оригинатора на каждый вид семян и саженцев плодовых культур по годам размножения в соответствии с научно-обоснованными нормами их производства для получения элитных семян и саженцев.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Субсидии, указанные в подпункте 2) пункта 2 настоящих Правил, выплачиваются аттестованным в установленном законодательством порядке оригинаторам за фактически выполненные мероприятия по закладке маточника карликовых подвоев плодовых культур, допущенных к использованию в Республике Казахстан и (или) признанных перспективными.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Субсидирование мероприятий по закладке маточника карликовых подвоев плодовых культур осуществляется в пределах установленной Минсельхозом сметы расходов.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закладки маточника карликовых подвоев плодовых культур для каждого оригинатора устанавливается Минсельхозом в соответствии с научно-обоснованными нормами потребности в подвоях на площадь многолетних насаждений.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Субсидии, указанные в подпункте 3) пункта 2 настоящих Правил, выплачиваются аттестованным в установленном законодательством порядке элитсемхозам за фактически реализованные отечественным сельскохозяйственным товаропроизводителям по удешевленной стоимости объемы элитных семян сортов сельскохозяйственных растений, допущенных к использованию в Республике Казахстан и (или) признанных перспективными в пределах 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Минсельхозом квот по каждому виду семян для каждой области.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для каждого элитсемхоза по каждому виду, элитных семян устанавливается областным территориальным управлением Минсельхоза (далее - облтеруправление) в соответствии с научно-обоснованными нормами потребности в них на посевную площадь.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Элитсемхозы реализуют элитные семена сельскохозяйственных растений отечественным сельскохозяйственным товаропроизводителям по ценам, не превышающим предельных цен, установленных Минсельхозом . </w:t>
      </w:r>
    </w:p>
    <w:bookmarkEnd w:id="10"/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субсидий на частичное возмещение</w:t>
      </w:r>
      <w:r>
        <w:br/>
      </w:r>
      <w:r>
        <w:rPr>
          <w:rFonts w:ascii="Times New Roman"/>
          <w:b/>
          <w:i w:val="false"/>
          <w:color w:val="000000"/>
        </w:rPr>
        <w:t>затрат на производство оригинальных семян, саженцев</w:t>
      </w:r>
      <w:r>
        <w:br/>
      </w:r>
      <w:r>
        <w:rPr>
          <w:rFonts w:ascii="Times New Roman"/>
          <w:b/>
          <w:i w:val="false"/>
          <w:color w:val="000000"/>
        </w:rPr>
        <w:t>плодовых культур и на полное возмещение затрат на закладку</w:t>
      </w:r>
      <w:r>
        <w:br/>
      </w:r>
      <w:r>
        <w:rPr>
          <w:rFonts w:ascii="Times New Roman"/>
          <w:b/>
          <w:i w:val="false"/>
          <w:color w:val="000000"/>
        </w:rPr>
        <w:t>маточника карликовых подвоев плодовых культур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субсидий на частичное возмещение затрат на производство оригинальных семян сельскохозяйственных растений и саженцев плодовых культур: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оригинаторы в срок до 10 ноября соответствующего года представляют в облтеруправление для утверждения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по объемам фактического производства оригинатором оригинальных семян и саженцев плодовых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оприходования оригинальных семян и саженцев плодовых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апробации посевов оригинальных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апробации посевов в двух экземплярах;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национальных стандартов (за исключением саженцев).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настоящем подпункте, представляются в двух экземплярах: один - для облтеруправления, второй - для Минсельхоза;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облтеруправление проверяет достоверность представленных документов, утверждает реестр по объемам фактического производства оригинатором оригинальных семян и саженцев плодовых культур, составляет сводный реестр по объемам фактического производства оригинальных семян и саженцев плодовых культур по области и направляет в срок до 20 ноября соответствующего года указанные документы в Минсельхоз с приложением оригиналов документов, указанных в подпункте 1) настоящего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утвержденного реестра по объемам фактического производства оригинатором оригинальных семян и саженцев плодовых культур, сводного реестра по объемам производства оригинальных семян и саженцев плодовых культур по области и документов, подтверждающих факт производства оригинальных семян и саженцев плодовых культур, указанных в подпункте 1) настоящего пункта, оставляются на хранение в облтеруправлении;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Минсельхоз проверяет представленные документы, составляет на их основании сводный реестр по объемам фактически произведенных оригинальных семян и саженцев плодовых культур по республике и на основе установленных нормативов субсидий определяет объемы причитающихся оригинаторам бюджетных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перечисления на текущие счета оригинаторов причитающихся сумм Минсельхоз в соответствии с планами финансирования указанной бюджетной программы (подпрограммы) по обязательствам и платежам представляет в территориальный орган Комитета казначейства Министерства финансов Республики Казахстан ведомость для выплаты субсидий за произведенные оригинальные семена и саженцы плодовых культур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счета к оплате;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реестра по объемам фактического производства оригинатором оригинальных семян и саженцев плодовых культур, сводного реестра по объемам фактического производства оригинальных семян и саженцев плодовых культур по области, сводного реестра по объемам фактически произведенных оригинальных семян и саженцев плодовых культур по республике, акта оприходования оригинальных семян и саженцев плодовых культур, справки аттестованной в установленном порядке лаборатории по экспертизе качества семян о количестве и качестве проверенных семян устанавливаются Минсельхозом.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Для полного возмещения затрат на закладку маточника карликовых подвоев: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оригинаторы представляют в Минсельхоз один экземпляр договоров на приобретение посадочного материала, удобрений, средств защиты растений, услуг на поставку поливной воды, а также документов, подтверждающих затраты по закладке маточника;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Минсельхоз проверяет достоверность заключенных договоров и документов, подтверждающих затраты по закладке маточника и перечисляет бюджетные средства на текущий счет оригинатора.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приобретения посадочного материала, удобрений, средств защиты растений, услуги по поставке поливной воды и по результатам понесенных затрат по закладке маточника оригинатор представляет в течение последующего месяца в Минсельхоз копии всех платежных  документов и актов оприходования. </w:t>
      </w:r>
    </w:p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субсидий на частичное удешевление стоимости</w:t>
      </w:r>
      <w:r>
        <w:br/>
      </w:r>
      <w:r>
        <w:rPr>
          <w:rFonts w:ascii="Times New Roman"/>
          <w:b/>
          <w:i w:val="false"/>
          <w:color w:val="000000"/>
        </w:rPr>
        <w:t>элитных семян, реализованных отечественным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товаропроизводителям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субсидий за реализованные элитные семена сельскохозяйственных растений по удешевленной стоимости: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элитсемхозы для подтверждения факта реализации элитных семян в сроки: по яровым культурам - до 20 июня соответствующего года, а по озимым культурам - до 10 ноября соответствующего года представляют в районное территориальное управление Минсельхоза (далее - райтеруправление):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 объемам фактической реализации элитсемхозом элитных семян в двух экземплярах: один - для райтеруправления, второй - для облтеруправления;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происхождение исходного материала для производства элитных семян (акты апробации и отчет об апробации посевов питомников размножения, суперэлиты и элиты, а в случае приобретения семян питомников размножения и суперэлиты - копии  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первичных платежных документов на реализованные элитные семена, а также накладных на отгрузку семян и счетов-фактур;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 элитных семян между элитсемхозом и покупателем о количестве реализованных и приобретенных элитных семян. Договор купли-продажи элитных семян составляется в четырех экземплярах: первый - для элитсемхоза, второй - для покупателя, третий - для райтеруправления, четвертый - для облтеруправления;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райтеруправление сверяет представленные копии первичных платежных документов с оригиналами и заверяет своей печатью. Заверенные копии первичных платежных документов, один экземпляр сводного реестра по объемам фактической реализации элитных семян и один экземпляр договора купли-продажи оставляются на хранение в райтеруправлении;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райтеруправление представляет в облтеруправление в сроки: по яровым культурам - до 1 июля соответствующего года, а по озимым культурам - до 20 ноября соответствующего года следующие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 объемам фактической реализации элитсемхозом элитных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 элитных семян между элитсемхозом и покупателем о количестве реализуемых и приобретаемых элитных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целевом использовании элитных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облтеруправление: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представленные документы, составляет и утверждает сводный акт по объемам фактической реализации элитных семян по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утвержденным сводным актам по объемам фактической реализации элитных семян по области, на основе указанных в них объемов и утвержденных нормативов субсидий на элитные семена сельскохозяйственных растений, определяет объемы причитающихся бюджетных денег;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установленных для каждого элитсемхоза квот, составляет сводную ведомость для выплаты субсидий на развитие семеноводства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планами финансирования указанной бюджетной программы (подпрограммы) по обязательствам и платежам облтеруправление до конца календарного года перечисляет причитающиеся субсидии на расчетные счета элитсемхозов. Ежемесячно к 25 числу, но не позднее 25 декабря соответствующего года облтеруправление представляет в Минсельхоз копии сводных ведомостей для выплаты субсидий на развитие семеноводства, а также отчет о реализации указанной бюджетной подпрограммы.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территориальный орган Комитета казначейства Министерства финансов Республики Казахстан облтеруправление представляет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сводную ведомость для выплаты субсидий на развитие семеноводства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к оплате;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формы рекомендуемого договора купли-продажи элитных семян, акта целевого использования элитных семян, сводного реестра по объемам фактической реализации элитсемхозом элитных семян, сводного акта по объемам реализованных элитных семян по области утверждаются Минсельхозом.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развития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подпись, печать)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 200_ год                    </w:t>
      </w:r>
    </w:p>
    <w:bookmarkStart w:name="z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выплаты субсидий за произведенные оригинальные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 за период с "__" ____ по "__" ______ 200__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1959"/>
        <w:gridCol w:w="1959"/>
        <w:gridCol w:w="1959"/>
        <w:gridCol w:w="2505"/>
      </w:tblGrid>
      <w:tr>
        <w:trPr>
          <w:trHeight w:val="30" w:hRule="atLeast"/>
        </w:trPr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Годовая квота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оригинальных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семян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тенге 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968"/>
        <w:gridCol w:w="1342"/>
        <w:gridCol w:w="1342"/>
        <w:gridCol w:w="1343"/>
        <w:gridCol w:w="1343"/>
        <w:gridCol w:w="3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оплате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200___г.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12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13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развития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подпись, печать)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 200__года                    </w:t>
      </w:r>
    </w:p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ведомость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выплаты субсидий на развитие семеноводства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"__"_____ по "__"______200__года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элитсем-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хоза 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Годовая квота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элитных семян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(тенге)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968"/>
        <w:gridCol w:w="1342"/>
        <w:gridCol w:w="1342"/>
        <w:gridCol w:w="1343"/>
        <w:gridCol w:w="1343"/>
        <w:gridCol w:w="3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элитных семян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квоты, тонн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оплате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200___г.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11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12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13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территориального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2005 года N 105</w:t>
            </w:r>
          </w:p>
        </w:tc>
      </w:tr>
    </w:tbl>
    <w:bookmarkStart w:name="z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виды оригинальных семян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растений по годам размножения и закладку</w:t>
      </w:r>
      <w:r>
        <w:br/>
      </w:r>
      <w:r>
        <w:rPr>
          <w:rFonts w:ascii="Times New Roman"/>
          <w:b/>
          <w:i w:val="false"/>
          <w:color w:val="000000"/>
        </w:rPr>
        <w:t>маточника карликовых подвоев плодовых культур на 2005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2765"/>
        <w:gridCol w:w="2587"/>
        <w:gridCol w:w="5956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Вид продукции, мероприятия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возмещения затрат на производство 1 тонны (штуки) оригинальных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закладку маточника карликовых подвоев,(до)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на 1 тонну (штуку, гектар), тенге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2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3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Питомники размножения и родительские формы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и зернобобовые,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кукурузы и риса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37696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227328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    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52096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281600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масличные культуры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110592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84864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злаковые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390528      149888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38912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1442959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144896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Саженцы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80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Закладка маточника карликовых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подвоев плодовых культур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100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1221249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Суперэлита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и зернобобовые, кроме кукурузы и риса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8246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49728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11024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61600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масличные культуры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24192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18564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злаковые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85428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32788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8512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314664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2005 года N 105</w:t>
            </w:r>
          </w:p>
        </w:tc>
      </w:tr>
    </w:tbl>
    <w:bookmarkStart w:name="z1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реализованных</w:t>
      </w:r>
      <w:r>
        <w:br/>
      </w:r>
      <w:r>
        <w:rPr>
          <w:rFonts w:ascii="Times New Roman"/>
          <w:b/>
          <w:i w:val="false"/>
          <w:color w:val="000000"/>
        </w:rPr>
        <w:t>элитных семян сельскохозяйственных растений на 2005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2847"/>
        <w:gridCol w:w="2664"/>
        <w:gridCol w:w="576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Вид продукции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удешевления стоимости  1 тонны элитных семян (до)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на 1 тонну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реализован-ных элитных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тенге (до)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2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3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и зернобобовые,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кукурузы и риса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13200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позднеспелые, среднепоздние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среднеспелые гибриды первого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раннеспелые гибриды первого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поколения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74000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30000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    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18560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элитные семена;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гибриды первого поколения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120000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100000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масличные культуры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39360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30200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139000      53320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13880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511920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Хлопок, включая первую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репродукцию  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40 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32185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