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cc2fe" w14:textId="75cc2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рассмотрения бюджетных инвестиционных проектов (программ)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марта 2005 года N 245. Утратило силу постановлением Правительства Республики Казахстан от 17 апреля 2009 года N 545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Правительства РК от 17.04.2009 N 545.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58 </w:t>
      </w:r>
      <w:r>
        <w:rPr>
          <w:rFonts w:ascii="Times New Roman"/>
          <w:b w:val="false"/>
          <w:i w:val="false"/>
          <w:color w:val="000000"/>
          <w:sz w:val="28"/>
        </w:rPr>
        <w:t>
 Бюджетного кодекса Республики Казахстан от 24 апреля 2004 года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рассмотрения бюджетных инвестиционных проектов (программ).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18 ноября 2002 года N 1219 "Об утверждении Правил рассмотрения инвестиционных проектов".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марта 2005 года N 245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рассмотрения бюджетных инвестиционных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проектов (программ)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рассмотрения бюджетных инвестиционных проектов (программ) (далее - Правила) разработаны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Бюджетным Кодексом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и определяют порядок рассмотрения бюджетных инвестиционных проектов (программ) (далее - проект(-ы), в том числе порядок их рассмотрения на стадии отбора инвестиционных предложений. 
</w:t>
      </w:r>
      <w:r>
        <w:rPr>
          <w:rFonts w:ascii="Times New Roman"/>
          <w:b w:val="false"/>
          <w:i w:val="false"/>
          <w:color w:val="000000"/>
          <w:sz w:val="28"/>
        </w:rPr>
        <w:t xml:space="preserve"> K080095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Целью Правил является повышение эффективности системы планирования бюджетных инвестиций, осуществляемых посредством реализации проектов.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Проекты реализуются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>
утвержденными 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порядке
</w:t>
      </w:r>
      <w:r>
        <w:rPr>
          <w:rFonts w:ascii="Times New Roman"/>
          <w:b w:val="false"/>
          <w:i w:val="false"/>
          <w:color w:val="000000"/>
          <w:sz w:val="28"/>
        </w:rPr>
        <w:t>
 технико-экономическими обоснованиями (далее - ТЭО).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Рассмотрение проектов, предусматривающих строительную деятельность на территории других государств, осуществляется на основании проектно-сметной документации, утвержденной юридическим лицом, уполномоченным на проведение экспертизы проектно-сметной документации на предмет технических и (или) ценовых параметров на территории соответствующего государства.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администратором бюджетной программы обеспечивается представление аутентичного перевода к документам, выданным уполномоченным юридическим лицом соответствующего государства на проектно-сметную документацию.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 настоящих Правилах используются следующие понятия: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информационный лист проекта - документ, содержащий основную информацию по проекту, представляемый администратором бюджетной программы в соответствующий уполномоченный орган по экономическому планированию;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логическое обоснование проекта - документ, раскрывающий целесообразность и содержание инвестиционного предложения, а также обеспечивающий оценку структуры и ожидаемой эффективности проекта (задачи, мероприятия и результаты);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отраслевая оценка инвестиционного предложения - оценка концепции проекта на предмет соответствия развитию и потребностям соответствующей отрасли;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отраслевая экспертиза проекта - оценка параметров ТЭО проекта, связанных с отраслевой спецификой;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региональная экспресс-экспертиза - экспертиза, дополнительно проводимая в целях определения целесообразности и приоритетности реализации проекта для региона путем совместного рассмотрения и обсуждения проекта юридическим лицом, уполномоченным на проведение экономической экспертизы, администратором бюджетной программы и уполномоченными представителями соответствующего региона;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техническое задание на подготовку проекта - документ, определяющий требования к ТЭО проекта, квалификационные требования к его потенциальному разработчику, а также регламентирующий объем работ по разработке ТЭО и сроки выполнения этих работ;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экономическая экспертиза проекта - комплексная оценка проводимого экономического анализа проекта в рамках утверждения ТЭО проекта.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2. Подготовка и отбор инвестиционных предложений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Инвестиционные предложения включают следующие документы: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информационный лист проекта;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логическое обоснование проекта с пояснительной запиской;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отраслевая оценка инвестиционного предложения;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техническое задание на разработку ТЭО проекта;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информация, обосновывающая стоимость разработки и проведения экспертиз ТЭО проекта.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Информационный лист содержит общую информацию по проекту, включая его основные финансовые параметры.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Информационный лист корректируется по мере уточнения информации, в том числе по итогам утверждения ТЭО.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Логическое обоснование проекта представляется по форме согласно приложению к настоящим Правилам.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Пояснительная записка к логическому обоснованию проекта должна содержать следующие сведения: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описание и историю проблемы, решаемой проектом;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краткое изложение концепции проекта, в том числе предполагаемое место реализации проекта, и краткий анализ реализации аналогичных проектов в рамках мирового опыта;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альтернативные варианты, рассмотренные при выборе варианта решения проблемы;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обоснование выбора проекта в качестве оптимального пути ее решения.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Техническое задание на разработку ТЭО проекта разрабатывается с учетом требований к ТЭО проекта, определяемых уполномоченным органом по экономическому планированию.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Для обоснования стоимости разработки и проведения экспертиз ТЭО проекта представляется информация по методике ее расчета.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В случае положительного заключения соответствующего уполномоченного органа по экономическому планированию в отношении инвестиционных предложений, они могут быть включены в государственную, отраслевую (секторальную), региональную программы в качестве мероприятий, предусматривающих возможность последующей реализации соответствующего проекта во втором и третьем годах планируемого периода и для разработки ТЭО.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3. Подготовка и отбор проектов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отборе проектов, планируемых к реализации на территории Республики Казахстан, проводится экономическая экспертиза на основе ТЭО проекта и положительных заключений экспертиз, требуемых в зависимости от специфики проектов, а именно: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государственной экспертизы юридического лица, уполномоченного Правительством Республики Казахстан на осуществление государственной экспертизы проектов;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экспертизы отраслевого органа;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экологической экспертизы уполномоченного органа в области охраны окружающей среды;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банковской экспертизы;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государственной научно-технической экспертизы;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экспертизы уполномоченного органа в области санитарно-эпидемиологического надзора;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заключения уполномоченного органа по экономическому планированию;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других экспертиз, необходимых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Экономическая экспертиза проектов, планируемых к реализации на территории других государств, проводится на основе ТЭО и заключения к нему экспертизы отраслевого органа.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Отраслевая экспертиза проектов проводится отраслевым уполномоченным органом в течение тридцати рабочих дней с даты представления ТЭО и предусматривает рассмотрение следующих основных вопросов: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оценка соответствия целей проекта приоритетам развития отрасли;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анализ ситуации в отрасли в случаях реализации и нереализации проекта;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оценка соответствия ТЭО проекта техническому заданию на разработку ТЭО проекта;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оценка технологических, технических и ценовых решений;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оценка альтернативных вариантов достижения целей проекта;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оценка распределения выгод от реализации проекта.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Экономическая экспертиза проектов проводится в течение сорока пяти рабочих дней после внесения полного пакета документов, указанных в пункте 13 настоящих Правил.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проведении экономической экспертизы юридическому лицу, уполномоченному на проведение экономической экспертизы, в случае необходимости, предоставляется дополнительная информация по проекту.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В целях уточнения вопроса целесообразности и приоритетности реализации проекта на территории определенного региона юридическим лицом, уполномоченным на проведение экономической экспертизы проектов, может быть инициирована организация региональной экспресс-экспертизы.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Состав экспертов для проведения региональной экспресс-экспертизы определяется юридическим лицом, уполномоченным на проведение экономической экспертизы проектов, с учетом региональной принадлежности проекта.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При проведении региональной экспресс-экспертизы решение по проекту принимается путем голосования. При этом председательствующее лицо имеет равное право голоса наряду с другими лицами, входящими в состав экспертов по проведению региональной экспресс-экспертизы.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рассмотрения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бюджетных инвестиционных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проектов (программ)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Логическое обоснование проекта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93"/>
        <w:gridCol w:w="2633"/>
        <w:gridCol w:w="2993"/>
        <w:gridCol w:w="3113"/>
      </w:tblGrid>
      <w:tr>
        <w:trPr>
          <w:trHeight w:val="450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Этапы достижения цели проекта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Измеряемые индикаторы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оценка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Предположения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риски
</w:t>
            </w:r>
          </w:p>
        </w:tc>
      </w:tr>
      <w:tr>
        <w:trPr>
          <w:trHeight w:val="450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Цель: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Задача: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Результаты: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Мероприятия: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