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8b45" w14:textId="e11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2005 года N 449.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1362 "Об утверждении Единой бюджетной классификации Республики Казахстан"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классификации поступлений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"Налоги на международную торговлю и внешние операции"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 дополнить спецификой 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 Совокупный таможенный платеж на товары, ввозимые на таможенную территорию Республики Казахстан физическими лицами в упрощенном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3 "Поступления от продажи основного капитала":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"Продажа государственного имущества, закрепленного за государственными учреждениями":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"Продажа государственного имущества, закрепленного за государственными учреждениями" дополнить спецификой 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Поступления от продажи гражданам квартир";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112 "Аппарат маслихата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городе, города районного значения, поселка, аула (села), аульного (сельского) округа"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"Отдел финансов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Проведений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"Департамент (Управление) строительства города республиканского значения столицы" программу 009 "Сейсмоусиление объектов здравоохранения в городе Алматы" дополнить подпрограммой 011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Реализация" программы за счет официальных трансфертов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 программу 004 "Развитие объектов культуры"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455 "Отдел культуры и развития языков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456 "Отдел внутренней политики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460 "Отдел внутренней политики, культуры и развития языков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450 "Отдел сельского хозяйства и земельных отношений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градостроительства и строительства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образования и спорта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градостроительства, строительства, жилищно-коммунального хозяйства, пассажирского транспорта и автомобильных дорог района (города областного значения)" дополнить программами 100 и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экономической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"Приобретение финансовых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6 "Приобретение финансовых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610 "Приобретение финансовых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612 "Формирование уставных капиталов государственных предприятий"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"612 Формирование и увеличение уставных капиталов государственных предприятий".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