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fab" w14:textId="5733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 февраля 2003 года N 118 и от 31 августа 2004 года N 917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2005 года N 538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 (САПП Республики Казахстан, 2003 г., N 5, ст. 56):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 и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Ежегодно к 1 февраля и к 1 августа представлять в Правительство Республики Казахстан информацию о ходе реализации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государственного имущества и приватизации Министерства финансов Республики Казахстан - по республиканской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областей, городов Астаны и Алматы - по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Есимова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программе повышения эффективности управления государственным имуществом и приватизации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на 2003-2005 годы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2.2., 2.11., 2.17., 3.3., в графе 3 слова ", информация в КГИП МФ", ", информация в КГИП МФ (по коммунальной собственности)" соответственно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1.6.,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"МЭБП, МФ";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2.4.: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словами ", акиматы административно-территориальных единиц";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"Центральные исполнительные органы и иные государственные органы (по согласованию), исполнительные органы коммунальной собственности";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2.5., 2.6., графу 3 дополнить словами "(по республиканской собственности)";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2.7., в графе 2 слова "от 9 апреля 2001 года N 182" заменить словами "от 2 апреля 2003 года N 135";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2.8.: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"от 9 апреля 2001 года N 182" заменить словами "от 2 апреля 2003 года N 135";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словами "(по республиканской собственности)";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2.9.: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"от 9 апреля 2001 года N 182" заменить словами "от 2 апреля 2003 года N 135";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 дополнить словами "(по республиканской собственности)";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аббревиатуры "МЭМР, МТК, МСХ" заменить словами "Центральные исполнительные органы и иные государственные органы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2.14., в графе 2 цифру "2),"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4.1.,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"Обеспечить осуществление государственного мониторинга собственности в отраслях экономики, имеющих стратегическое значение, по перечню объектов, утверждаемому Правительством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слова ", доверительными управляющими, концессионерами и арендаторами"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", информация в КГИП МФ (по коммунальной собственности)"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аббревиатуру "КФК МФ"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2005-2007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действующих и разрабатываемых государственных и отраслевых (секторальных) программ на 2005-2007 годы (раздел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главе "Министерство экономики и бюджетного планирования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параграфе "Разрабатываемые государственные и отраслевые (секторальные)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64-2,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"64-2   Программа      2006-      МЭБП,   Не          Не        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повышения      2008 гг.   МФ      требуется   требуется 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ным имущест-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вом и прива-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тизации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2006-2008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годы (разра-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батывается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пунктом 1.6.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ным имуществом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годы)                                                             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