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969e" w14:textId="e119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в Закон Республики Казахстан "О санитарно-эпидемиологическом благополучии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2005 года N 618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санитарно-эпидемиологическом благополучии населения".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дополнений в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санитарно-эпидемиологическом благополучии населения"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1. </w:t>
      </w:r>
      <w:r>
        <w:rPr>
          <w:rFonts w:ascii="Times New Roman"/>
          <w:b w:val="false"/>
          <w:i w:val="false"/>
          <w:color w:val="000000"/>
          <w:sz w:val="28"/>
        </w:rPr>
        <w:t> 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4 декабря 2002 г. "О санитарно-эпидемиологическом благополучии населения" (Ведомости Парламента Республики Казахстан, 2002 г., N 21, ст. 176; N 23, ст. 142; 2005 г., N 7, N 8, ст. 23), следующие дополнения: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статью 1 дополнить подпунктом 14-1)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"14-1) оценка риска - научно-обоснованная оценка вероятности проникновения и распространения возбудителей или переносчиков инфекционных и паразитарных заболеваний, а также ввоза товаров, небезопасных для здоровья населения в связи с их химическим, микробиологическим, радиологическим загрязнением, с учетом санитарно-противоэпидемических (профилактических) мероприятий, которые могли быть применены и, связанных с этим потенциальных медикобиологических и экономических последствий, проводимая санитарно-эпидемиологической службой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статью 7 дополнить подпунктами 32), 33) и 34)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"32) с учетом общепринятых в международной практике методов оценки риска устанавливает порядок проведения оценки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признает санитарно-противоэпидемические (профилактические) мероприятия других стран как эквивалентные, если эти мероприятия обеспечивают надлежащий уровень санитарно-эпидемиологического благополучия населения на территории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определяет территории или их части, свободные от заболеваний или с низким уровнем распространенности заболеваний";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статью 7-1 дополнить подпунктом 14)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"14) организуют осуществление оценки риска";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часть первую статьи 8 дополнить подпунктом 24)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"24) организуют осуществление оценки риска в пределах своей компетенции";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статью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подпунктом 13)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"13) осуществляют оценку риска";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подпунктом 9)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"9) осуществляют оценку риска";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подпунктом 9)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"9) осуществляют оценку риска";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дополнить подпунктом 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осуществляют оценку риска";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пункт 1 статьи 15 дополнить абзацем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"гармонизацию документов государственной системы санитарно-эпидемиологического нормирования с общепринятыми международными требованиями.".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Настоящий Закон вводится в действие со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