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775fd" w14:textId="54775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подписании Письма-соглашения между Правительством Республики Казахстан и Азиатским Банком Развития о технической помощи по проекту "Система мониторинга и управления информацией об окружающей среде для устойчивого землепользования"</w:t>
      </w:r>
    </w:p>
    <w:p>
      <w:pPr>
        <w:spacing w:after="0"/>
        <w:ind w:left="0"/>
        <w:jc w:val="both"/>
      </w:pPr>
      <w:r>
        <w:rPr>
          <w:rFonts w:ascii="Times New Roman"/>
          <w:b w:val="false"/>
          <w:i w:val="false"/>
          <w:color w:val="000000"/>
          <w:sz w:val="28"/>
        </w:rPr>
        <w:t>Постановление Правительства Республики Казахстан от 9 декабря 2005 года N 1225</w:t>
      </w:r>
    </w:p>
    <w:p>
      <w:pPr>
        <w:spacing w:after="0"/>
        <w:ind w:left="0"/>
        <w:jc w:val="both"/>
      </w:pPr>
      <w:bookmarkStart w:name="z1" w:id="0"/>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br/>
      </w:r>
      <w:r>
        <w:rPr>
          <w:rFonts w:ascii="Times New Roman"/>
          <w:b w:val="false"/>
          <w:i w:val="false"/>
          <w:color w:val="000000"/>
          <w:sz w:val="28"/>
        </w:rPr>
        <w:t xml:space="preserve">
      1. Одобрить проект Письма-соглашения между Правительством Республики Казахстан и Азиатским Банком Развития о технической помощи по проекту "Система мониторинга и управления информацией об окружающей среде для устойчивого землепользования". </w:t>
      </w:r>
      <w:r>
        <w:br/>
      </w:r>
      <w:r>
        <w:rPr>
          <w:rFonts w:ascii="Times New Roman"/>
          <w:b w:val="false"/>
          <w:i w:val="false"/>
          <w:color w:val="000000"/>
          <w:sz w:val="28"/>
        </w:rPr>
        <w:t xml:space="preserve">
      2. Уполномочить Министра охраны окружающей среды Республики Казахстан Самакову Айткуль Байгазиевну подписать от имени Правительства Республики Казахстан Письмо-соглашение между Правительством Республики Казахстан и Азиатским Банком Развития о технической помощи по проекту "Система мониторинга и управления информацией об окружающей среде для устойчивого землепользования". </w:t>
      </w:r>
      <w:r>
        <w:br/>
      </w:r>
      <w:r>
        <w:rPr>
          <w:rFonts w:ascii="Times New Roman"/>
          <w:b w:val="false"/>
          <w:i w:val="false"/>
          <w:color w:val="000000"/>
          <w:sz w:val="28"/>
        </w:rPr>
        <w:t xml:space="preserve">
      3.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bookmarkStart w:name="z2" w:id="1"/>
    <w:p>
      <w:pPr>
        <w:spacing w:after="0"/>
        <w:ind w:left="0"/>
        <w:jc w:val="left"/>
      </w:pPr>
      <w:r>
        <w:rPr>
          <w:rFonts w:ascii="Times New Roman"/>
          <w:b/>
          <w:i w:val="false"/>
          <w:color w:val="000000"/>
        </w:rPr>
        <w:t xml:space="preserve"> 
Азиатский Банк Развития </w:t>
      </w:r>
    </w:p>
    <w:bookmarkEnd w:id="1"/>
    <w:p>
      <w:pPr>
        <w:spacing w:after="0"/>
        <w:ind w:left="0"/>
        <w:jc w:val="both"/>
      </w:pPr>
      <w:r>
        <w:rPr>
          <w:rFonts w:ascii="Times New Roman"/>
          <w:b w:val="false"/>
          <w:i w:val="false"/>
          <w:color w:val="000000"/>
          <w:sz w:val="28"/>
        </w:rPr>
        <w:t xml:space="preserve">г-ну А. Дунаеву                                           17 августа 2004 года </w:t>
      </w:r>
      <w:r>
        <w:br/>
      </w:r>
      <w:r>
        <w:rPr>
          <w:rFonts w:ascii="Times New Roman"/>
          <w:b w:val="false"/>
          <w:i w:val="false"/>
          <w:color w:val="000000"/>
          <w:sz w:val="28"/>
        </w:rPr>
        <w:t xml:space="preserve">
Министру финансов                                         N 084-20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(Управляющему АБР) </w:t>
      </w:r>
      <w:r>
        <w:br/>
      </w:r>
      <w:r>
        <w:rPr>
          <w:rFonts w:ascii="Times New Roman"/>
          <w:b w:val="false"/>
          <w:i w:val="false"/>
          <w:color w:val="000000"/>
          <w:sz w:val="28"/>
        </w:rPr>
        <w:t xml:space="preserve">
473000 г. Астана, ул. Победы 33 </w:t>
      </w:r>
    </w:p>
    <w:p>
      <w:pPr>
        <w:spacing w:after="0"/>
        <w:ind w:left="0"/>
        <w:jc w:val="both"/>
      </w:pPr>
      <w:r>
        <w:rPr>
          <w:rFonts w:ascii="Times New Roman"/>
          <w:b w:val="false"/>
          <w:i w:val="false"/>
          <w:color w:val="000000"/>
          <w:sz w:val="28"/>
        </w:rPr>
        <w:t xml:space="preserve">      Уважаемый г-н Дунаев, </w:t>
      </w:r>
    </w:p>
    <w:p>
      <w:pPr>
        <w:spacing w:after="0"/>
        <w:ind w:left="0"/>
        <w:jc w:val="both"/>
      </w:pPr>
      <w:r>
        <w:rPr>
          <w:rFonts w:ascii="Times New Roman"/>
          <w:b/>
          <w:i w:val="false"/>
          <w:color w:val="000000"/>
          <w:sz w:val="28"/>
        </w:rPr>
        <w:t xml:space="preserve">Предмет:  Техническая помощь "Система мониторинга и управления </w:t>
      </w:r>
      <w:r>
        <w:br/>
      </w:r>
      <w:r>
        <w:rPr>
          <w:rFonts w:ascii="Times New Roman"/>
          <w:b w:val="false"/>
          <w:i w:val="false"/>
          <w:color w:val="000000"/>
          <w:sz w:val="28"/>
        </w:rPr>
        <w:t>
</w:t>
      </w:r>
      <w:r>
        <w:rPr>
          <w:rFonts w:ascii="Times New Roman"/>
          <w:b/>
          <w:i w:val="false"/>
          <w:color w:val="000000"/>
          <w:sz w:val="28"/>
        </w:rPr>
        <w:t xml:space="preserve">          информацией об окружающей среде для устойчивого </w:t>
      </w:r>
      <w:r>
        <w:br/>
      </w:r>
      <w:r>
        <w:rPr>
          <w:rFonts w:ascii="Times New Roman"/>
          <w:b w:val="false"/>
          <w:i w:val="false"/>
          <w:color w:val="000000"/>
          <w:sz w:val="28"/>
        </w:rPr>
        <w:t>
</w:t>
      </w:r>
      <w:r>
        <w:rPr>
          <w:rFonts w:ascii="Times New Roman"/>
          <w:b/>
          <w:i w:val="false"/>
          <w:color w:val="000000"/>
          <w:sz w:val="28"/>
        </w:rPr>
        <w:t xml:space="preserve">          землепользования" (ТП N 4375-KAZ) </w:t>
      </w:r>
      <w:r>
        <w:br/>
      </w:r>
      <w:r>
        <w:rPr>
          <w:rFonts w:ascii="Times New Roman"/>
          <w:b w:val="false"/>
          <w:i w:val="false"/>
          <w:color w:val="000000"/>
          <w:sz w:val="28"/>
        </w:rPr>
        <w:t>
 </w:t>
      </w:r>
      <w:r>
        <w:br/>
      </w:r>
      <w:r>
        <w:rPr>
          <w:rFonts w:ascii="Times New Roman"/>
          <w:b w:val="false"/>
          <w:i w:val="false"/>
          <w:color w:val="000000"/>
          <w:sz w:val="28"/>
        </w:rPr>
        <w:t xml:space="preserve">
        Данным письмом я с удовольствием информирую Вас о том, что 16 августа 2004 года Азиатский Банк Развития (АБР) одобрил выделение технической помощи (ТП) Правительству Республики Казахстан (Правительство) на сумму, не превышающую эквивалент 600000 (шестьсот тысяч) долларов США, для управления окружающей средой для устойчивого землепользования. Проект ТП будет финансироваться и реализовываться в соответствии с (i) Рамочным Соглашением о Технической Помощи между Правительством Республики Казахстан и АБР от 5 октября 1995 года (Рамочное соглашение) и (и) механизмами, описанными в параграфах 14-17 и приложениях 1 и 3 к Отчету о Технической Помощи (Отчет ТП), прилагаемому к данному письму в качестве Приложения. В соответствии с Отчетом о ТП Министерство охраны окружающей среды Республики Казахстан будет выполнять функции исполнительного агентства по проекту. </w:t>
      </w:r>
      <w:r>
        <w:br/>
      </w:r>
      <w:r>
        <w:rPr>
          <w:rFonts w:ascii="Times New Roman"/>
          <w:b w:val="false"/>
          <w:i w:val="false"/>
          <w:color w:val="000000"/>
          <w:sz w:val="28"/>
        </w:rPr>
        <w:t xml:space="preserve">
      Данная техническая помощь выделяется полностью на грантовой основе из средств специального фонда ТП, финансируемого АБР. </w:t>
      </w:r>
      <w:r>
        <w:br/>
      </w:r>
      <w:r>
        <w:rPr>
          <w:rFonts w:ascii="Times New Roman"/>
          <w:b w:val="false"/>
          <w:i w:val="false"/>
          <w:color w:val="000000"/>
          <w:sz w:val="28"/>
        </w:rPr>
        <w:t xml:space="preserve">
      Этот проект был включен в список ТП для пилотного исследования АБР, целью которого является делегирование полномочий по отбору и найму консультантов исполнительным агентствам. В соответствии с разделом 3.01 Рамочного Соглашения АБР делегирует полномочия по отбору и найму консультантов в рамках данной ТП Министерству охраны окружающей среды Республики Казахстан. Механизм отбора, привлечения и надзора за работой консультантов должен быть согласован Министерством охраны окружающей среды Республики Казахстан с АБР. </w:t>
      </w:r>
      <w:r>
        <w:br/>
      </w:r>
      <w:r>
        <w:rPr>
          <w:rFonts w:ascii="Times New Roman"/>
          <w:b w:val="false"/>
          <w:i w:val="false"/>
          <w:color w:val="000000"/>
          <w:sz w:val="28"/>
        </w:rPr>
        <w:t xml:space="preserve">
      Если эти условия приемлемы для Вас, пожалуйста, направьте один экземпляр в Министерство охраны окружающей среды Республики Казахстан для его подписания от имени Правительства Республики Казахстан. Первый оригинал Вы можете оставить в Министерстве охраны окружающей среды Республики Казахстан, а второй оригинал направьте в АБР. </w:t>
      </w:r>
      <w:r>
        <w:br/>
      </w:r>
      <w:r>
        <w:rPr>
          <w:rFonts w:ascii="Times New Roman"/>
          <w:b w:val="false"/>
          <w:i w:val="false"/>
          <w:color w:val="000000"/>
          <w:sz w:val="28"/>
        </w:rPr>
        <w:t xml:space="preserve">
      Являясь Директором Управления сельского хозяйства, окружающей среды и природных ресурсов Департамента Восточной и Центральной Азии АБР, я буду нести ответственность за реализацию данного проекта. Поэтому прошу направлять всю корреспонденцию по проекту на мое имя. </w:t>
      </w:r>
    </w:p>
    <w:p>
      <w:pPr>
        <w:spacing w:after="0"/>
        <w:ind w:left="0"/>
        <w:jc w:val="both"/>
      </w:pPr>
      <w:r>
        <w:rPr>
          <w:rFonts w:ascii="Times New Roman"/>
          <w:b w:val="false"/>
          <w:i w:val="false"/>
          <w:color w:val="000000"/>
          <w:sz w:val="28"/>
        </w:rPr>
        <w:t xml:space="preserve">С уважением, </w:t>
      </w:r>
    </w:p>
    <w:p>
      <w:pPr>
        <w:spacing w:after="0"/>
        <w:ind w:left="0"/>
        <w:jc w:val="both"/>
      </w:pPr>
      <w:r>
        <w:rPr>
          <w:rFonts w:ascii="Times New Roman"/>
          <w:b w:val="false"/>
          <w:i w:val="false"/>
          <w:color w:val="000000"/>
          <w:sz w:val="28"/>
        </w:rPr>
        <w:t xml:space="preserve">Кацуджи Мацумами </w:t>
      </w:r>
      <w:r>
        <w:br/>
      </w:r>
      <w:r>
        <w:rPr>
          <w:rFonts w:ascii="Times New Roman"/>
          <w:b w:val="false"/>
          <w:i w:val="false"/>
          <w:color w:val="000000"/>
          <w:sz w:val="28"/>
        </w:rPr>
        <w:t xml:space="preserve">
Директор </w:t>
      </w:r>
      <w:r>
        <w:br/>
      </w:r>
      <w:r>
        <w:rPr>
          <w:rFonts w:ascii="Times New Roman"/>
          <w:b w:val="false"/>
          <w:i w:val="false"/>
          <w:color w:val="000000"/>
          <w:sz w:val="28"/>
        </w:rPr>
        <w:t xml:space="preserve">
Управления сельского хозяйства, окружающей среды </w:t>
      </w:r>
      <w:r>
        <w:br/>
      </w:r>
      <w:r>
        <w:rPr>
          <w:rFonts w:ascii="Times New Roman"/>
          <w:b w:val="false"/>
          <w:i w:val="false"/>
          <w:color w:val="000000"/>
          <w:sz w:val="28"/>
        </w:rPr>
        <w:t xml:space="preserve">
и природных ресурсов Департамента Восточной и Центральной Азии </w:t>
      </w:r>
    </w:p>
    <w:p>
      <w:pPr>
        <w:spacing w:after="0"/>
        <w:ind w:left="0"/>
        <w:jc w:val="both"/>
      </w:pPr>
      <w:r>
        <w:rPr>
          <w:rFonts w:ascii="Times New Roman"/>
          <w:b w:val="false"/>
          <w:i w:val="false"/>
          <w:color w:val="000000"/>
          <w:sz w:val="28"/>
        </w:rPr>
        <w:t xml:space="preserve">Подтверждаю: </w:t>
      </w:r>
    </w:p>
    <w:p>
      <w:pPr>
        <w:spacing w:after="0"/>
        <w:ind w:left="0"/>
        <w:jc w:val="both"/>
      </w:pPr>
      <w:r>
        <w:rPr>
          <w:rFonts w:ascii="Times New Roman"/>
          <w:b w:val="false"/>
          <w:i w:val="false"/>
          <w:color w:val="000000"/>
          <w:sz w:val="28"/>
        </w:rPr>
        <w:t xml:space="preserve">От имени Правительства РК </w:t>
      </w:r>
    </w:p>
    <w:p>
      <w:pPr>
        <w:spacing w:after="0"/>
        <w:ind w:left="0"/>
        <w:jc w:val="both"/>
      </w:pPr>
      <w:r>
        <w:rPr>
          <w:rFonts w:ascii="Times New Roman"/>
          <w:b w:val="false"/>
          <w:i w:val="false"/>
          <w:color w:val="000000"/>
          <w:sz w:val="28"/>
        </w:rPr>
        <w:t xml:space="preserve">__________________________ </w:t>
      </w:r>
      <w:r>
        <w:br/>
      </w:r>
      <w:r>
        <w:rPr>
          <w:rFonts w:ascii="Times New Roman"/>
          <w:b w:val="false"/>
          <w:i w:val="false"/>
          <w:color w:val="000000"/>
          <w:sz w:val="28"/>
        </w:rPr>
        <w:t xml:space="preserve">
Уполномоченное лицо </w:t>
      </w:r>
      <w:r>
        <w:br/>
      </w:r>
      <w:r>
        <w:rPr>
          <w:rFonts w:ascii="Times New Roman"/>
          <w:b w:val="false"/>
          <w:i w:val="false"/>
          <w:color w:val="000000"/>
          <w:sz w:val="28"/>
        </w:rPr>
        <w:t xml:space="preserve">
(подпись и имя печатными буквами на английском языке) </w:t>
      </w:r>
    </w:p>
    <w:p>
      <w:pPr>
        <w:spacing w:after="0"/>
        <w:ind w:left="0"/>
        <w:jc w:val="both"/>
      </w:pPr>
      <w:r>
        <w:rPr>
          <w:rFonts w:ascii="Times New Roman"/>
          <w:b w:val="false"/>
          <w:i w:val="false"/>
          <w:color w:val="000000"/>
          <w:sz w:val="28"/>
        </w:rPr>
        <w:t xml:space="preserve">Должность: __________________ </w:t>
      </w:r>
      <w:r>
        <w:br/>
      </w:r>
      <w:r>
        <w:rPr>
          <w:rFonts w:ascii="Times New Roman"/>
          <w:b w:val="false"/>
          <w:i w:val="false"/>
          <w:color w:val="000000"/>
          <w:sz w:val="28"/>
        </w:rPr>
        <w:t xml:space="preserve">
Дата: _______________________ </w:t>
      </w:r>
    </w:p>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АЗИАТСКИЙ БАНК РАЗВИТИЯ                                  ТП N 4375-KAZ </w:t>
      </w:r>
    </w:p>
    <w:bookmarkEnd w:id="2"/>
    <w:p>
      <w:pPr>
        <w:spacing w:after="0"/>
        <w:ind w:left="0"/>
        <w:jc w:val="both"/>
      </w:pPr>
      <w:r>
        <w:rPr>
          <w:rFonts w:ascii="Times New Roman"/>
          <w:b w:val="false"/>
          <w:i w:val="false"/>
          <w:color w:val="000000"/>
          <w:sz w:val="28"/>
        </w:rPr>
        <w:t xml:space="preserve">Приложение </w:t>
      </w:r>
      <w:r>
        <w:br/>
      </w:r>
      <w:r>
        <w:rPr>
          <w:rFonts w:ascii="Times New Roman"/>
          <w:b w:val="false"/>
          <w:i w:val="false"/>
          <w:color w:val="000000"/>
          <w:sz w:val="28"/>
        </w:rPr>
        <w:t xml:space="preserve">
(Отчет) </w:t>
      </w:r>
    </w:p>
    <w:p>
      <w:pPr>
        <w:spacing w:after="0"/>
        <w:ind w:left="0"/>
        <w:jc w:val="left"/>
      </w:pPr>
      <w:r>
        <w:rPr>
          <w:rFonts w:ascii="Times New Roman"/>
          <w:b/>
          <w:i w:val="false"/>
          <w:color w:val="000000"/>
        </w:rPr>
        <w:t xml:space="preserve"> ТЕХНИЧЕСКАЯ ПОМОЩЬ РЕСПУБЛИКЕ КАЗАХСТАН </w:t>
      </w:r>
      <w:r>
        <w:br/>
      </w:r>
      <w:r>
        <w:rPr>
          <w:rFonts w:ascii="Times New Roman"/>
          <w:b/>
          <w:i w:val="false"/>
          <w:color w:val="000000"/>
        </w:rPr>
        <w:t xml:space="preserve">
ПО ПРОЕКТУ "СИСТЕМА МОНИТОРИНГА И УПРАВЛЕНИЯ </w:t>
      </w:r>
      <w:r>
        <w:br/>
      </w:r>
      <w:r>
        <w:rPr>
          <w:rFonts w:ascii="Times New Roman"/>
          <w:b/>
          <w:i w:val="false"/>
          <w:color w:val="000000"/>
        </w:rPr>
        <w:t xml:space="preserve">
ИНФОРМАЦИЕЙ ОБ ОКРУЖАЮЩЕЙ СРЕДЕ ДЛЯ </w:t>
      </w:r>
      <w:r>
        <w:br/>
      </w:r>
      <w:r>
        <w:rPr>
          <w:rFonts w:ascii="Times New Roman"/>
          <w:b/>
          <w:i w:val="false"/>
          <w:color w:val="000000"/>
        </w:rPr>
        <w:t xml:space="preserve">
УСТОЙЧИВОГО ЗЕМЛЕПОЛЬЗОВАНИЯ" </w:t>
      </w:r>
    </w:p>
    <w:p>
      <w:pPr>
        <w:spacing w:after="0"/>
        <w:ind w:left="0"/>
        <w:jc w:val="both"/>
      </w:pPr>
      <w:r>
        <w:rPr>
          <w:rFonts w:ascii="Times New Roman"/>
          <w:b w:val="false"/>
          <w:i w:val="false"/>
          <w:color w:val="000000"/>
          <w:sz w:val="28"/>
        </w:rPr>
        <w:t xml:space="preserve">Август 2004 г. </w:t>
      </w:r>
    </w:p>
    <w:p>
      <w:pPr>
        <w:spacing w:after="0"/>
        <w:ind w:left="0"/>
        <w:jc w:val="left"/>
      </w:pPr>
      <w:r>
        <w:rPr>
          <w:rFonts w:ascii="Times New Roman"/>
          <w:b/>
          <w:i w:val="false"/>
          <w:color w:val="000000"/>
        </w:rPr>
        <w:t xml:space="preserve"> КУРСЫ ВАЛЮТ </w:t>
      </w:r>
      <w:r>
        <w:br/>
      </w:r>
      <w:r>
        <w:rPr>
          <w:rFonts w:ascii="Times New Roman"/>
          <w:b/>
          <w:i w:val="false"/>
          <w:color w:val="000000"/>
        </w:rPr>
        <w:t xml:space="preserve">
(на 5 июля 2004 года) </w:t>
      </w:r>
      <w:r>
        <w:br/>
      </w:r>
      <w:r>
        <w:rPr>
          <w:rFonts w:ascii="Times New Roman"/>
          <w:b/>
          <w:i w:val="false"/>
          <w:color w:val="000000"/>
        </w:rPr>
        <w:t xml:space="preserve">
Валюта измерения - Тенге (КЗТ) </w:t>
      </w:r>
      <w:r>
        <w:br/>
      </w:r>
      <w:r>
        <w:rPr>
          <w:rFonts w:ascii="Times New Roman"/>
          <w:b/>
          <w:i w:val="false"/>
          <w:color w:val="000000"/>
        </w:rPr>
        <w:t xml:space="preserve">
1,00 КЗТ = 0,0074 долларов США </w:t>
      </w:r>
      <w:r>
        <w:br/>
      </w:r>
      <w:r>
        <w:rPr>
          <w:rFonts w:ascii="Times New Roman"/>
          <w:b/>
          <w:i w:val="false"/>
          <w:color w:val="000000"/>
        </w:rPr>
        <w:t xml:space="preserve">
1,00 доллар США  = 135,8500 КЗТ  СОКРАЩЕНИЯ, ПРИНЯТЫЕ В ТЕКСТЕ </w:t>
      </w:r>
    </w:p>
    <w:p>
      <w:pPr>
        <w:spacing w:after="0"/>
        <w:ind w:left="0"/>
        <w:jc w:val="both"/>
      </w:pPr>
      <w:r>
        <w:rPr>
          <w:rFonts w:ascii="Times New Roman"/>
          <w:b w:val="false"/>
          <w:i w:val="false"/>
          <w:color w:val="000000"/>
          <w:sz w:val="28"/>
        </w:rPr>
        <w:t xml:space="preserve">АБР            - Азиатский банк развития </w:t>
      </w:r>
      <w:r>
        <w:br/>
      </w:r>
      <w:r>
        <w:rPr>
          <w:rFonts w:ascii="Times New Roman"/>
          <w:b w:val="false"/>
          <w:i w:val="false"/>
          <w:color w:val="000000"/>
          <w:sz w:val="28"/>
        </w:rPr>
        <w:t xml:space="preserve">
ИЦАРУЗ         - Инициатива центрально-азиатских стран в области управления </w:t>
      </w:r>
      <w:r>
        <w:br/>
      </w:r>
      <w:r>
        <w:rPr>
          <w:rFonts w:ascii="Times New Roman"/>
          <w:b w:val="false"/>
          <w:i w:val="false"/>
          <w:color w:val="000000"/>
          <w:sz w:val="28"/>
        </w:rPr>
        <w:t xml:space="preserve">
                 земельными ресурсами </w:t>
      </w:r>
      <w:r>
        <w:br/>
      </w:r>
      <w:r>
        <w:rPr>
          <w:rFonts w:ascii="Times New Roman"/>
          <w:b w:val="false"/>
          <w:i w:val="false"/>
          <w:color w:val="000000"/>
          <w:sz w:val="28"/>
        </w:rPr>
        <w:t xml:space="preserve">
МООС           - Министерство охраны окружающей среды </w:t>
      </w:r>
      <w:r>
        <w:br/>
      </w: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xml:space="preserve">
ТП             - техническая помощь </w:t>
      </w:r>
      <w:r>
        <w:br/>
      </w:r>
      <w:r>
        <w:rPr>
          <w:rFonts w:ascii="Times New Roman"/>
          <w:b w:val="false"/>
          <w:i w:val="false"/>
          <w:color w:val="000000"/>
          <w:sz w:val="28"/>
        </w:rPr>
        <w:t xml:space="preserve">
РСТП           - Рамочное соглашение о предоставлении технической помощи </w:t>
      </w:r>
      <w:r>
        <w:br/>
      </w:r>
      <w:r>
        <w:rPr>
          <w:rFonts w:ascii="Times New Roman"/>
          <w:b w:val="false"/>
          <w:i w:val="false"/>
          <w:color w:val="000000"/>
          <w:sz w:val="28"/>
        </w:rPr>
        <w:t xml:space="preserve">
ГУТП           - группа по управлению ТП </w:t>
      </w:r>
      <w:r>
        <w:br/>
      </w:r>
      <w:r>
        <w:rPr>
          <w:rFonts w:ascii="Times New Roman"/>
          <w:b w:val="false"/>
          <w:i w:val="false"/>
          <w:color w:val="000000"/>
          <w:sz w:val="28"/>
        </w:rPr>
        <w:t xml:space="preserve">
UNCCD          - Конвенция ООН по борьбе с опустыниванием </w:t>
      </w:r>
    </w:p>
    <w:p>
      <w:pPr>
        <w:spacing w:after="0"/>
        <w:ind w:left="0"/>
        <w:jc w:val="left"/>
      </w:pPr>
      <w:r>
        <w:rPr>
          <w:rFonts w:ascii="Times New Roman"/>
          <w:b/>
          <w:i w:val="false"/>
          <w:color w:val="000000"/>
        </w:rPr>
        <w:t xml:space="preserve"> ОПИСАНИЕ ДАННОЙ ТП </w:t>
      </w:r>
    </w:p>
    <w:p>
      <w:pPr>
        <w:spacing w:after="0"/>
        <w:ind w:left="0"/>
        <w:jc w:val="both"/>
      </w:pPr>
      <w:r>
        <w:rPr>
          <w:rFonts w:ascii="Times New Roman"/>
          <w:b w:val="false"/>
          <w:i w:val="false"/>
          <w:color w:val="000000"/>
          <w:sz w:val="28"/>
        </w:rPr>
        <w:t xml:space="preserve">Классификация по    - прочее </w:t>
      </w:r>
      <w:r>
        <w:br/>
      </w:r>
      <w:r>
        <w:rPr>
          <w:rFonts w:ascii="Times New Roman"/>
          <w:b w:val="false"/>
          <w:i w:val="false"/>
          <w:color w:val="000000"/>
          <w:sz w:val="28"/>
        </w:rPr>
        <w:t xml:space="preserve">
бедности </w:t>
      </w:r>
      <w:r>
        <w:br/>
      </w:r>
      <w:r>
        <w:rPr>
          <w:rFonts w:ascii="Times New Roman"/>
          <w:b w:val="false"/>
          <w:i w:val="false"/>
          <w:color w:val="000000"/>
          <w:sz w:val="28"/>
        </w:rPr>
        <w:t xml:space="preserve">
Отрасль             - сельское хозяйство и природные ресурсы </w:t>
      </w:r>
      <w:r>
        <w:br/>
      </w:r>
      <w:r>
        <w:rPr>
          <w:rFonts w:ascii="Times New Roman"/>
          <w:b w:val="false"/>
          <w:i w:val="false"/>
          <w:color w:val="000000"/>
          <w:sz w:val="28"/>
        </w:rPr>
        <w:t xml:space="preserve">
Под-отрасль         - охрана окружающей среды и биоразнообразия </w:t>
      </w:r>
      <w:r>
        <w:br/>
      </w:r>
      <w:r>
        <w:rPr>
          <w:rFonts w:ascii="Times New Roman"/>
          <w:b w:val="false"/>
          <w:i w:val="false"/>
          <w:color w:val="000000"/>
          <w:sz w:val="28"/>
        </w:rPr>
        <w:t xml:space="preserve">
Тема                - экологическая устойчивость </w:t>
      </w:r>
      <w:r>
        <w:br/>
      </w:r>
      <w:r>
        <w:rPr>
          <w:rFonts w:ascii="Times New Roman"/>
          <w:b w:val="false"/>
          <w:i w:val="false"/>
          <w:color w:val="000000"/>
          <w:sz w:val="28"/>
        </w:rPr>
        <w:t xml:space="preserve">
Под-тема              - охрана природных ресурсов </w:t>
      </w:r>
    </w:p>
    <w:p>
      <w:pPr>
        <w:spacing w:after="0"/>
        <w:ind w:left="0"/>
        <w:jc w:val="left"/>
      </w:pPr>
      <w:r>
        <w:rPr>
          <w:rFonts w:ascii="Times New Roman"/>
          <w:b/>
          <w:i w:val="false"/>
          <w:color w:val="000000"/>
        </w:rPr>
        <w:t xml:space="preserve"> ПРИМЕЧАНИЯ </w:t>
      </w:r>
    </w:p>
    <w:p>
      <w:pPr>
        <w:spacing w:after="0"/>
        <w:ind w:left="0"/>
        <w:jc w:val="both"/>
      </w:pPr>
      <w:r>
        <w:rPr>
          <w:rFonts w:ascii="Times New Roman"/>
          <w:b w:val="false"/>
          <w:i w:val="false"/>
          <w:color w:val="000000"/>
          <w:sz w:val="28"/>
        </w:rPr>
        <w:t xml:space="preserve">(I)  Финансовый год (ФГ) Правительства заканчивается 31 декабря. </w:t>
      </w:r>
      <w:r>
        <w:br/>
      </w:r>
      <w:r>
        <w:rPr>
          <w:rFonts w:ascii="Times New Roman"/>
          <w:b w:val="false"/>
          <w:i w:val="false"/>
          <w:color w:val="000000"/>
          <w:sz w:val="28"/>
        </w:rPr>
        <w:t xml:space="preserve">
(II) В данном отчете знак "$" означает доллар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53"/>
      </w:tblGrid>
      <w:tr>
        <w:trPr>
          <w:trHeight w:val="450" w:hRule="atLeast"/>
        </w:trPr>
        <w:tc>
          <w:tcPr>
            <w:tcW w:w="1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подготовлен г-жой Шаоинь Ма, Управление сельского хозяйства, охраны окружающей среды и природных ресурсов. Департамент Восточной и Центральной Азии. </w:t>
            </w:r>
          </w:p>
        </w:tc>
      </w:tr>
    </w:tbl>
    <w:bookmarkStart w:name="z4" w:id="3"/>
    <w:p>
      <w:pPr>
        <w:spacing w:after="0"/>
        <w:ind w:left="0"/>
        <w:jc w:val="left"/>
      </w:pPr>
      <w:r>
        <w:rPr>
          <w:rFonts w:ascii="Times New Roman"/>
          <w:b/>
          <w:i w:val="false"/>
          <w:color w:val="000000"/>
        </w:rPr>
        <w:t xml:space="preserve"> 
1. Введение </w:t>
      </w:r>
    </w:p>
    <w:bookmarkEnd w:id="3"/>
    <w:p>
      <w:pPr>
        <w:spacing w:after="0"/>
        <w:ind w:left="0"/>
        <w:jc w:val="both"/>
      </w:pPr>
      <w:r>
        <w:rPr>
          <w:rFonts w:ascii="Times New Roman"/>
          <w:b w:val="false"/>
          <w:i w:val="false"/>
          <w:color w:val="000000"/>
          <w:sz w:val="28"/>
        </w:rPr>
        <w:t xml:space="preserve">      1. Правительство Республики Казахстан (Правительство) направило запрос о предоставлении консультационной технической помощи (ТП) Азиатским банком развития (АБР) с целью улучшения системы мониторинга и управления информацией в области охраны </w:t>
      </w:r>
      <w:r>
        <w:br/>
      </w:r>
      <w:r>
        <w:rPr>
          <w:rFonts w:ascii="Times New Roman"/>
          <w:b w:val="false"/>
          <w:i w:val="false"/>
          <w:color w:val="000000"/>
          <w:sz w:val="28"/>
        </w:rPr>
        <w:t xml:space="preserve">
окружающей среды для обеспечения устойчивого использования сельскохозяйственных земель. Данная ТП </w:t>
      </w:r>
      <w:r>
        <w:rPr>
          <w:rFonts w:ascii="Times New Roman"/>
          <w:b w:val="false"/>
          <w:i w:val="false"/>
          <w:color w:val="000000"/>
          <w:vertAlign w:val="superscript"/>
        </w:rPr>
        <w:t xml:space="preserve">1  </w:t>
      </w:r>
      <w:r>
        <w:rPr>
          <w:rFonts w:ascii="Times New Roman"/>
          <w:b w:val="false"/>
          <w:i w:val="false"/>
          <w:color w:val="000000"/>
          <w:sz w:val="28"/>
        </w:rPr>
        <w:t xml:space="preserve">была включена в Страновую стратегию и программу АБР на 2004-2006 годы для Казахстана, и АБР согласился включить данную ТП в качестве одного из отобранных проектов в пилотное исследование по делегированию полномочий по найму консультантов и надзору за их деятельностью исполнительным агентствам в рамках технической помощи (пилотное исследование), одобренной АБР. Исследовательская миссия АБР посетила Казахстан в мае 2004 года и провела обсуждения с официальными представителями соответствующих ведомств правительства. В ходе обсуждений были согласованы цели ТП, масштаб, техническое задание консультантов, смета затрат, механизм реализации и процедура осуществления пилотного исследования. Основа ТП представлена в Приложении 1. </w:t>
      </w:r>
    </w:p>
    <w:p>
      <w:pPr>
        <w:spacing w:after="0"/>
        <w:ind w:left="0"/>
        <w:jc w:val="both"/>
      </w:pPr>
      <w:r>
        <w:rPr>
          <w:rFonts w:ascii="Times New Roman"/>
          <w:b w:val="false"/>
          <w:i w:val="false"/>
          <w:color w:val="000000"/>
          <w:sz w:val="28"/>
        </w:rPr>
        <w:t xml:space="preserve">______________________________ </w:t>
      </w:r>
    </w:p>
    <w:p>
      <w:pPr>
        <w:spacing w:after="0"/>
        <w:ind w:left="0"/>
        <w:jc w:val="both"/>
      </w:pPr>
      <w:r>
        <w:rPr>
          <w:rFonts w:ascii="Times New Roman"/>
          <w:b w:val="false"/>
          <w:i w:val="false"/>
          <w:color w:val="000000"/>
          <w:vertAlign w:val="superscript"/>
        </w:rPr>
        <w:t xml:space="preserve">1  </w:t>
      </w:r>
      <w:r>
        <w:rPr>
          <w:rFonts w:ascii="Times New Roman"/>
          <w:b w:val="false"/>
          <w:i/>
          <w:color w:val="000000"/>
          <w:sz w:val="28"/>
        </w:rPr>
        <w:t xml:space="preserve">Описание данной ТП впервые появилось в ADB Business Opportunities (версия для Интернета) 4 марта 2004 года. </w:t>
      </w:r>
    </w:p>
    <w:bookmarkStart w:name="z5" w:id="4"/>
    <w:p>
      <w:pPr>
        <w:spacing w:after="0"/>
        <w:ind w:left="0"/>
        <w:jc w:val="left"/>
      </w:pPr>
      <w:r>
        <w:rPr>
          <w:rFonts w:ascii="Times New Roman"/>
          <w:b/>
          <w:i w:val="false"/>
          <w:color w:val="000000"/>
        </w:rPr>
        <w:t xml:space="preserve"> 
2. Проблемные вопросы </w:t>
      </w:r>
    </w:p>
    <w:bookmarkEnd w:id="4"/>
    <w:p>
      <w:pPr>
        <w:spacing w:after="0"/>
        <w:ind w:left="0"/>
        <w:jc w:val="both"/>
      </w:pPr>
      <w:r>
        <w:rPr>
          <w:rFonts w:ascii="Times New Roman"/>
          <w:b w:val="false"/>
          <w:i w:val="false"/>
          <w:color w:val="000000"/>
          <w:sz w:val="28"/>
        </w:rPr>
        <w:t xml:space="preserve">      2. Сельское хозяйство - это крупный сектор производства, не связанного с нефтью, в Казахстане, который в 2003 году составил почти 18 % валового внутреннего продукта. 44 % населения страны проживает в сельской местности. Казахстан - это самая крупная по </w:t>
      </w:r>
      <w:r>
        <w:br/>
      </w:r>
      <w:r>
        <w:rPr>
          <w:rFonts w:ascii="Times New Roman"/>
          <w:b w:val="false"/>
          <w:i w:val="false"/>
          <w:color w:val="000000"/>
          <w:sz w:val="28"/>
        </w:rPr>
        <w:t xml:space="preserve">
территории страна в Центральной Азии, ее значительные земельные ресурсы несут в себе выдающийся потенциал для развития сельского хозяйства </w:t>
      </w:r>
      <w:r>
        <w:rPr>
          <w:rFonts w:ascii="Times New Roman"/>
          <w:b w:val="false"/>
          <w:i w:val="false"/>
          <w:color w:val="000000"/>
          <w:vertAlign w:val="superscript"/>
        </w:rPr>
        <w:t xml:space="preserve">2 </w:t>
      </w:r>
      <w:r>
        <w:rPr>
          <w:rFonts w:ascii="Times New Roman"/>
          <w:b w:val="false"/>
          <w:i w:val="false"/>
          <w:color w:val="000000"/>
          <w:sz w:val="28"/>
        </w:rPr>
        <w:t xml:space="preserve">. Однако примерно 66 % земли страдает от деградации и находится под возрастающей угрозой опустынивания, эрозии почвы, </w:t>
      </w:r>
      <w:r>
        <w:br/>
      </w:r>
      <w:r>
        <w:rPr>
          <w:rFonts w:ascii="Times New Roman"/>
          <w:b w:val="false"/>
          <w:i w:val="false"/>
          <w:color w:val="000000"/>
          <w:sz w:val="28"/>
        </w:rPr>
        <w:t xml:space="preserve">
обезвоживания и засоления почвы. Основными причинами деградации земель являются: ненадлежащее управление сельскохозяйственными угодьями и водными ресурсами, включая сверхвыпасы, некачественное управление водными ресурсами в рамках экстенсивных ирригационных сетей и некачественная система водоотвода. В число основных экономических </w:t>
      </w:r>
      <w:r>
        <w:br/>
      </w:r>
      <w:r>
        <w:rPr>
          <w:rFonts w:ascii="Times New Roman"/>
          <w:b w:val="false"/>
          <w:i w:val="false"/>
          <w:color w:val="000000"/>
          <w:sz w:val="28"/>
        </w:rPr>
        <w:t xml:space="preserve">
последствий входят снижение производства сельскохозяйственных культур, снижение поголовья и производительности животноводства, снижение экспортного потенциала сельскохозяйственной продукции и застой в развитии пищевой и легкой промышленности. Отсутствие диверсификации доходов, снижение доходов крестьянских хозяйств и семей, проживающих в сельской местности, непосредственно связано с деградацией земель во многих сельскохозяйственных регионах. Деградация земель стала основным фактором, мешающим экономическому развитию, и изменение этой тенденции является важной составляющей для укрепления уровня жизни сельского населения. </w:t>
      </w:r>
      <w:r>
        <w:br/>
      </w:r>
      <w:r>
        <w:rPr>
          <w:rFonts w:ascii="Times New Roman"/>
          <w:b w:val="false"/>
          <w:i w:val="false"/>
          <w:color w:val="000000"/>
          <w:sz w:val="28"/>
        </w:rPr>
        <w:t>
      3. Правительство осознает существующие проблемы, в связи с чем был разработан ряд стратегий, направленных на решение этих проблем. В  </w:t>
      </w:r>
      <w:r>
        <w:rPr>
          <w:rFonts w:ascii="Times New Roman"/>
          <w:b w:val="false"/>
          <w:i w:val="false"/>
          <w:color w:val="000000"/>
          <w:sz w:val="28"/>
        </w:rPr>
        <w:t xml:space="preserve">Стратегии </w:t>
      </w:r>
      <w:r>
        <w:rPr>
          <w:rFonts w:ascii="Times New Roman"/>
          <w:b w:val="false"/>
          <w:i w:val="false"/>
          <w:color w:val="000000"/>
          <w:sz w:val="28"/>
        </w:rPr>
        <w:t xml:space="preserve"> долгосрочного развития до 2030 года в число долгосрочных целей входят улучшение качества жизни на селе и </w:t>
      </w:r>
      <w:r>
        <w:br/>
      </w:r>
      <w:r>
        <w:rPr>
          <w:rFonts w:ascii="Times New Roman"/>
          <w:b w:val="false"/>
          <w:i w:val="false"/>
          <w:color w:val="000000"/>
          <w:sz w:val="28"/>
        </w:rPr>
        <w:t>
экологическая безопасность. Государственная  </w:t>
      </w:r>
      <w:r>
        <w:rPr>
          <w:rFonts w:ascii="Times New Roman"/>
          <w:b w:val="false"/>
          <w:i w:val="false"/>
          <w:color w:val="000000"/>
          <w:sz w:val="28"/>
        </w:rPr>
        <w:t xml:space="preserve">программа </w:t>
      </w:r>
      <w:r>
        <w:rPr>
          <w:rFonts w:ascii="Times New Roman"/>
          <w:b w:val="false"/>
          <w:i w:val="false"/>
          <w:color w:val="000000"/>
          <w:sz w:val="28"/>
        </w:rPr>
        <w:t xml:space="preserve"> развития сельских территорий Республики Казахстан на 2004-2010 годы, утвержденная Указом Президента Республики Казахстан от 10 июля 2003 года N 1149, подчеркивает необходимость развития сельских </w:t>
      </w:r>
      <w:r>
        <w:br/>
      </w:r>
      <w:r>
        <w:rPr>
          <w:rFonts w:ascii="Times New Roman"/>
          <w:b w:val="false"/>
          <w:i w:val="false"/>
          <w:color w:val="000000"/>
          <w:sz w:val="28"/>
        </w:rPr>
        <w:t>
населенных пунктов, имеющих потенциал долгосрочного дохода и роста занятости в условиях рыночной экономики, предполагая привлечение миграционных потоков из регионов с ограниченными перспективами экономического роста или из экологически неблагоприятных районов. План мероприятий на 2005-2007 годы по реализации  </w:t>
      </w:r>
      <w:r>
        <w:rPr>
          <w:rFonts w:ascii="Times New Roman"/>
          <w:b w:val="false"/>
          <w:i w:val="false"/>
          <w:color w:val="000000"/>
          <w:sz w:val="28"/>
        </w:rPr>
        <w:t xml:space="preserve">Программы </w:t>
      </w:r>
      <w:r>
        <w:rPr>
          <w:rFonts w:ascii="Times New Roman"/>
          <w:b w:val="false"/>
          <w:i w:val="false"/>
          <w:color w:val="000000"/>
          <w:sz w:val="28"/>
        </w:rPr>
        <w:t xml:space="preserve"> по борьбе с опустыниванием в Республике Казахстан, утвержденной постановлением Правительства Республики Казахстан от 24 января 2005 года N 49, и  </w:t>
      </w:r>
      <w:r>
        <w:rPr>
          <w:rFonts w:ascii="Times New Roman"/>
          <w:b w:val="false"/>
          <w:i w:val="false"/>
          <w:color w:val="000000"/>
          <w:sz w:val="28"/>
        </w:rPr>
        <w:t xml:space="preserve">Концепция </w:t>
      </w:r>
      <w:r>
        <w:rPr>
          <w:rFonts w:ascii="Times New Roman"/>
          <w:b w:val="false"/>
          <w:i w:val="false"/>
          <w:color w:val="000000"/>
          <w:sz w:val="28"/>
        </w:rPr>
        <w:t xml:space="preserve"> экологической безопасности на 2004-2015 годы, одобренная Указом Президента Республики Казахстан от 3 декабря 2003 года N 1241, подчеркивают необходимость межотраслевого подхода к реализации программ борьбы с опустыниванием и предусматривают перечень мероприятий, которые планируется реализовать в 2005-2011 годах, в том числе разработку методологии анализа использования земель, формирование системы мониторинга и управления информацией, а также реализация пилотных проектов по контролю опустынивания. </w:t>
      </w:r>
      <w:r>
        <w:br/>
      </w:r>
      <w:r>
        <w:rPr>
          <w:rFonts w:ascii="Times New Roman"/>
          <w:b w:val="false"/>
          <w:i w:val="false"/>
          <w:color w:val="000000"/>
          <w:sz w:val="28"/>
        </w:rPr>
        <w:t xml:space="preserve">
      4. Проблема отсутствия эффективной системы мониторинга и управления информацией не нова. Сбор и обработка информации, связанной с охраной окружающей среды и управлением земельными ресурсами, ухудшились с момента обретения независимости. Однако наибольшая потребность имеется не в сборе данных, а в проведении анализа их необходимости в настоящее время и внесении изменений в соответствии с изменяющимися потребностями для разработки единой политики и программы либо подготовки проектов. Зачастую данные собирались, но при этом не задавался фундаментальный вопрос в отношении целей и выгод предпринимаемых усилий, и поэтому они не несут особой ценности для поддержания процесса принятия решений, разработки проектов и других практических целей. Кроме того, еще одной проблемой является отсутствие совместимости, сопоставимости, надежности и доступности данных, которые необходимы для того, чтобы увязать разные отраслевые сети в единую информационную систему. Например, критерии мониторинга процесса деградации земель, применяемые различными ведомствами, отвечающими за управление земельными ресурсами, несопоставимы и не соответствуют показателям Конвенции по борьбе с опустыниванием ООН (UNCCD). Таким образом, сложно будет интегрировать некоторые плановые мероприятия в рамках основы мероприятий по борьбе с опустыниванием. </w:t>
      </w:r>
      <w:r>
        <w:br/>
      </w:r>
      <w:r>
        <w:rPr>
          <w:rFonts w:ascii="Times New Roman"/>
          <w:b w:val="false"/>
          <w:i w:val="false"/>
          <w:color w:val="000000"/>
          <w:sz w:val="28"/>
        </w:rPr>
        <w:t xml:space="preserve">
      5. Необходим экологический аудит в составе системы мониторинга и управления информацией для обеспечения устойчивого землепользования, который будет способствовать реализации государственных стратегий и планов по борьбе с деградацией земель. Эффективная и практичная система аудита обеспечит формирование стандартов для эффективного использования воды и других сельскохозяйственных ресурсов, предложит подходы к аудиту фактического состояния и определит наиболее приемлемые методы по соблюдению стандартов и минимизации отрицательного воздействия на землю. Система аудита такого рода почти полностью отсутствует в Казахстане. Такая система необходима для того, чтобы разработать идеи и сформировать знания в составе сельскохозяйственных ведомств и фермеров для применения наилучших методов, которые могут снизить производственные затраты, получив при этом экологические выгоды. </w:t>
      </w:r>
      <w:r>
        <w:br/>
      </w:r>
      <w:r>
        <w:rPr>
          <w:rFonts w:ascii="Times New Roman"/>
          <w:b w:val="false"/>
          <w:i w:val="false"/>
          <w:color w:val="000000"/>
          <w:sz w:val="28"/>
        </w:rPr>
        <w:t xml:space="preserve">
      6. Страновой стратегией и программой АБР на 2004-2006 годы для Казахстана, а также Региональной стратегией АБР для стран Центрально-Азиатского региона отмечена важная связь между улучшенным управлением природными ресурсами и снижением бедности. Казахстан придает высокий приоритет вопросам улучшения управления земельными ресурсами, в связи с чем в стране была реализована 1 консультационная ТП и 10 региональных ТП. Уроки, извлеченные из соответствующих ТП </w:t>
      </w:r>
      <w:r>
        <w:rPr>
          <w:rFonts w:ascii="Times New Roman"/>
          <w:b w:val="false"/>
          <w:i w:val="false"/>
          <w:color w:val="000000"/>
          <w:vertAlign w:val="superscript"/>
        </w:rPr>
        <w:t xml:space="preserve">3 </w:t>
      </w:r>
      <w:r>
        <w:rPr>
          <w:rFonts w:ascii="Times New Roman"/>
          <w:b w:val="false"/>
          <w:i w:val="false"/>
          <w:color w:val="000000"/>
          <w:sz w:val="28"/>
        </w:rPr>
        <w:t xml:space="preserve">, включают следующее: (i) формирование потенциала, сосредоточенное только на республиканском уровне Правительства, оказывается слишком теоретическим и не связано напрямую с конкретными потребностями этих организаций; и (ii) устойчивая способность лучше управлять вопросами экологии наилучшим образом управляется через участие различных ведомств наряду с ведомством по охране окружающей среды как на республиканском, так и на местном уровнях. Недавно начатая программа АБР по Инициативе центрально-азиатских стран в области управления земельными ресурсами (ИЦАРУЗ) усиливает учет вопросов управления земельными ресурсами в общих программах устойчивого развития и охватывает целый ряд интерактивных вмешательств со стороны политического и законодательного развития, институционального укрепления для реализуемых инвестиционных проектов. Данная ТП осуществляется в соответствии с ИЦАРУЗ и предназначена для того, чтобы помочь Правительству в разработке малозатратной межотраслевой системы мониторинга и управления информацией в поддержку разработки политики, подготовки программ и проектов и формирования механизмов охраны окружающей среды для устойчивого землепользования. Пилотный проект, который будет реализован в рамках данной ТП в Южно-Казахстанской области, не только окажет положительное влияние на область, но также будет растиражирован на всю страну и на другие страны Центральной Азии. </w:t>
      </w:r>
      <w:r>
        <w:br/>
      </w:r>
      <w:r>
        <w:rPr>
          <w:rFonts w:ascii="Times New Roman"/>
          <w:b w:val="false"/>
          <w:i w:val="false"/>
          <w:color w:val="000000"/>
          <w:sz w:val="28"/>
        </w:rPr>
        <w:t xml:space="preserve">
      7. Соответствующая ТП была предоставлена другими международными агентствами помощи в Казахстане, в том числе Базовыми географическими данными по землепользованию, Регистрацией и кадастрами (Японское Агентство по международному сотрудничеству - JICA); Программой предоставления услуг гидрометеорологии для бассейна Аральского моря (Швейцарское Правительство); и Веб-сайтом по состоянию окружающей среды в стране (совместная экологическая программа ООН и Правительства Норвегии). Большинство этих проектов подчеркивают важность управления информацией на государственном уровне или в бассейне Аральского моря. Осуществляемый в настоящее время проект по управлению засушливыми землями, поддерживаемый Всемирным банком/Глобальным экологическим фондом направлен на то, чтобы продемонстрировать способы устойчивого землепользования в маргинальной экосистеме засушливого Шетского района Карагандинской области. Данная ТП дополняет усилия других агентств помощи. </w:t>
      </w:r>
    </w:p>
    <w:p>
      <w:pPr>
        <w:spacing w:after="0"/>
        <w:ind w:left="0"/>
        <w:jc w:val="both"/>
      </w:pPr>
      <w:r>
        <w:rPr>
          <w:rFonts w:ascii="Times New Roman"/>
          <w:b w:val="false"/>
          <w:i w:val="false"/>
          <w:color w:val="000000"/>
          <w:sz w:val="28"/>
        </w:rPr>
        <w:t xml:space="preserve">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2  </w:t>
      </w:r>
      <w:r>
        <w:rPr>
          <w:rFonts w:ascii="Times New Roman"/>
          <w:b w:val="false"/>
          <w:i/>
          <w:color w:val="000000"/>
          <w:sz w:val="28"/>
        </w:rPr>
        <w:t xml:space="preserve">Общая площадь территории Казахстана составляет 272,5 млн. га, из которых 222 млн. га составляют сельскохозяйственные земли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vertAlign w:val="superscript"/>
        </w:rPr>
        <w:t xml:space="preserve">3  </w:t>
      </w:r>
      <w:r>
        <w:rPr>
          <w:rFonts w:ascii="Times New Roman"/>
          <w:b w:val="false"/>
          <w:i/>
          <w:color w:val="000000"/>
          <w:sz w:val="28"/>
        </w:rPr>
        <w:t xml:space="preserve">АБР. 1999. Техническая помощь Республике Казахстан по укреплению управления окружающей средой. Манила; </w:t>
      </w:r>
      <w:r>
        <w:br/>
      </w:r>
      <w:r>
        <w:rPr>
          <w:rFonts w:ascii="Times New Roman"/>
          <w:b w:val="false"/>
          <w:i w:val="false"/>
          <w:color w:val="000000"/>
          <w:sz w:val="28"/>
        </w:rPr>
        <w:t>
</w:t>
      </w:r>
      <w:r>
        <w:rPr>
          <w:rFonts w:ascii="Times New Roman"/>
          <w:b w:val="false"/>
          <w:i/>
          <w:color w:val="000000"/>
          <w:sz w:val="28"/>
        </w:rPr>
        <w:t xml:space="preserve"> АБР. 2000. Техническая помощь по разработке регионального плана мероприятий по охране окружающей среды (РМПООС) в Центральной Азии. Манила; </w:t>
      </w:r>
      <w:r>
        <w:br/>
      </w:r>
      <w:r>
        <w:rPr>
          <w:rFonts w:ascii="Times New Roman"/>
          <w:b w:val="false"/>
          <w:i w:val="false"/>
          <w:color w:val="000000"/>
          <w:sz w:val="28"/>
        </w:rPr>
        <w:t>
</w:t>
      </w:r>
      <w:r>
        <w:rPr>
          <w:rFonts w:ascii="Times New Roman"/>
          <w:b w:val="false"/>
          <w:i/>
          <w:color w:val="000000"/>
          <w:sz w:val="28"/>
        </w:rPr>
        <w:t xml:space="preserve"> АБР. 2000. Техническая помощь по борьбе с опустыниванием в Азии. Манила </w:t>
      </w:r>
      <w:r>
        <w:rPr>
          <w:rFonts w:ascii="Times New Roman"/>
          <w:b w:val="false"/>
          <w:i w:val="false"/>
          <w:color w:val="000000"/>
          <w:sz w:val="28"/>
        </w:rPr>
        <w:t xml:space="preserve">. </w:t>
      </w:r>
    </w:p>
    <w:bookmarkStart w:name="z6" w:id="5"/>
    <w:p>
      <w:pPr>
        <w:spacing w:after="0"/>
        <w:ind w:left="0"/>
        <w:jc w:val="left"/>
      </w:pPr>
      <w:r>
        <w:rPr>
          <w:rFonts w:ascii="Times New Roman"/>
          <w:b/>
          <w:i w:val="false"/>
          <w:color w:val="000000"/>
        </w:rPr>
        <w:t xml:space="preserve"> 
3. Техническая помощь </w:t>
      </w:r>
    </w:p>
    <w:bookmarkEnd w:id="5"/>
    <w:bookmarkStart w:name="z7" w:id="6"/>
    <w:p>
      <w:pPr>
        <w:spacing w:after="0"/>
        <w:ind w:left="0"/>
        <w:jc w:val="both"/>
      </w:pPr>
      <w:r>
        <w:rPr>
          <w:rFonts w:ascii="Times New Roman"/>
          <w:b w:val="false"/>
          <w:i w:val="false"/>
          <w:color w:val="000000"/>
          <w:sz w:val="28"/>
        </w:rPr>
        <w:t>
</w:t>
      </w:r>
      <w:r>
        <w:rPr>
          <w:rFonts w:ascii="Times New Roman"/>
          <w:b/>
          <w:i w:val="false"/>
          <w:color w:val="000000"/>
          <w:sz w:val="28"/>
        </w:rPr>
        <w:t xml:space="preserve">       A. Цель и результаты </w:t>
      </w:r>
      <w:r>
        <w:br/>
      </w:r>
      <w:r>
        <w:rPr>
          <w:rFonts w:ascii="Times New Roman"/>
          <w:b w:val="false"/>
          <w:i w:val="false"/>
          <w:color w:val="000000"/>
          <w:sz w:val="28"/>
        </w:rPr>
        <w:t xml:space="preserve">
      8. Данная ТП направлена на усиление институционального потенциала в   вопросах экологического аудита, мониторинга и системы управления информацией в поддержку разработки политики, подготовки программ и экологических мер для обеспечения устойчивого </w:t>
      </w:r>
      <w:r>
        <w:br/>
      </w:r>
      <w:r>
        <w:rPr>
          <w:rFonts w:ascii="Times New Roman"/>
          <w:b w:val="false"/>
          <w:i w:val="false"/>
          <w:color w:val="000000"/>
          <w:sz w:val="28"/>
        </w:rPr>
        <w:t xml:space="preserve">
землепользования. Результатами данной ТП будут; (i) методологии и оперативные руководства для улучшения аудита, мониторинга и системы управления информацией об окружающей среде для устойчивого использования сельскохозяйственных земель; (ii) пробная реализация системы в соответствии с фактическими потребностями в связи с разработкой политики, подготовкой программ и экологических мероприятий для обеспечения устойчивого землепользования в Южно-Казахстанской области </w:t>
      </w:r>
      <w:r>
        <w:rPr>
          <w:rFonts w:ascii="Times New Roman"/>
          <w:b w:val="false"/>
          <w:i w:val="false"/>
          <w:color w:val="000000"/>
          <w:vertAlign w:val="superscript"/>
        </w:rPr>
        <w:t xml:space="preserve">4 </w:t>
      </w:r>
      <w:r>
        <w:rPr>
          <w:rFonts w:ascii="Times New Roman"/>
          <w:b w:val="false"/>
          <w:i w:val="false"/>
          <w:color w:val="000000"/>
          <w:sz w:val="28"/>
        </w:rPr>
        <w:t xml:space="preserve">. </w:t>
      </w:r>
    </w:p>
    <w:bookmarkEnd w:id="6"/>
    <w:p>
      <w:pPr>
        <w:spacing w:after="0"/>
        <w:ind w:left="0"/>
        <w:jc w:val="both"/>
      </w:pPr>
      <w:r>
        <w:rPr>
          <w:rFonts w:ascii="Times New Roman"/>
          <w:b w:val="false"/>
          <w:i w:val="false"/>
          <w:color w:val="000000"/>
          <w:sz w:val="28"/>
        </w:rPr>
        <w:t xml:space="preserve">__________________________________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4  </w:t>
      </w:r>
      <w:r>
        <w:rPr>
          <w:rFonts w:ascii="Times New Roman"/>
          <w:b w:val="false"/>
          <w:i/>
          <w:color w:val="000000"/>
          <w:sz w:val="28"/>
        </w:rPr>
        <w:t xml:space="preserve">Южно-Казахстанская область была выбрана для пробного использования на основании следующих критериев: (i) область с высокий процентом опустынивания и деградации земель; (ii) высокий процент бедности, частично обоснованный деградацией земель; (iii) желание областного органа государственного управления участвовать в этой работе; (iv) наличие данных; и (v) этот проект дополнит другие проекты АБР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B. Методология и основные направления деятельности </w:t>
      </w:r>
      <w:r>
        <w:br/>
      </w:r>
      <w:r>
        <w:rPr>
          <w:rFonts w:ascii="Times New Roman"/>
          <w:b w:val="false"/>
          <w:i w:val="false"/>
          <w:color w:val="000000"/>
          <w:sz w:val="28"/>
        </w:rPr>
        <w:t xml:space="preserve">
      9. Будет принят межотраслевой и процессуальный подход, подчеркивающий необходимость участия не только органов охраны окружающей среды республиканского и местного уровней, но и органов, отвечающих за сельское хозяйство и управление земельными ресурсами. Будет сформирован Наблюдательный комитет из числа руководителей Министерства сельского хозяйства. Агентства по управлению земельными ресурсами, рабочей группы UNCCD и МООС. Для передачи опыта и знаний международных консультантов персоналу Правительства МООС (исполнительное агентство) и местный заинтересованный персонал будут принимать участие не только в обучении без отрыва от производства, но и во всех основных направлениях деятельности, таких как изучение документов, анализ проблем, разработка методологии и руководств, а также разработка пилотного проекта и предложений по дальнейшей программе. </w:t>
      </w:r>
      <w:r>
        <w:br/>
      </w:r>
      <w:r>
        <w:rPr>
          <w:rFonts w:ascii="Times New Roman"/>
          <w:b w:val="false"/>
          <w:i w:val="false"/>
          <w:color w:val="000000"/>
          <w:sz w:val="28"/>
        </w:rPr>
        <w:t xml:space="preserve">
      10. Данная ТП окажет поддержку следующим взаимосвязанным мероприятиям: (i) выявление потребностей на республиканском и местном уровнях в области экологического аудита, мониторинга и систем управления информацией для разработки политики, подготовки программ и мер охраны окружающей среды для обеспечения устойчивого землепользования; (ii) обзор основных имеющихся программ по аудиту, мониторингу и управлению информацией, осуществляемых разными ведомствами, и определение пробелов в них с целью удовлетворения республиканских и местных потребностей, (iii) разработка эффективной и низкозатратной методологии и оперативных процедур для совершенствования имеющихся систем; (iv) разработка пилотной системы аудита, мониторинга и управления экологической информацией в Южно-Казахстанской области в соответствии с фактическими потребностями в разработке политики, подготовке программ и мер по охране окружающей среды; (v) предоставление рекомендаций руководству области по политическим нововведениям, концепции инвестиционной программы и формированию системы мер охраны окружающей среды для устойчивого землепользования на основании оценки информации. </w:t>
      </w:r>
      <w:r>
        <w:br/>
      </w:r>
      <w:r>
        <w:rPr>
          <w:rFonts w:ascii="Times New Roman"/>
          <w:b w:val="false"/>
          <w:i w:val="false"/>
          <w:color w:val="000000"/>
          <w:sz w:val="28"/>
        </w:rPr>
        <w:t xml:space="preserve">
      11. По завершении основных этапов работы будет организовано четыре межведомственных семинара с целью обсуждения структуры реализации ТП, получения замечаний по выводам ТП и достижения согласованности среди основных заинтересованных лиц. </w:t>
      </w:r>
      <w:r>
        <w:rPr>
          <w:rFonts w:ascii="Times New Roman"/>
          <w:b w:val="false"/>
          <w:i w:val="false"/>
          <w:color w:val="000000"/>
          <w:vertAlign w:val="superscript"/>
        </w:rPr>
        <w:t xml:space="preserve">5 </w:t>
      </w:r>
      <w:r>
        <w:rPr>
          <w:rFonts w:ascii="Times New Roman"/>
          <w:b w:val="false"/>
          <w:i w:val="false"/>
          <w:color w:val="000000"/>
          <w:sz w:val="28"/>
        </w:rPr>
        <w:t xml:space="preserve"> Являясь основными членами Наблюдательного комитета, Министерство сельского хозяйства, Агентство по управлению земельными ресурсами, рабочая группа UNCCD и МООС организуют по одному семинару. Ряд обучающих семинаров будет проведен консультантами для республиканского и местных органов управления в ходе реализации ТП. Республиканские и местные неправительственные организации (НПО) будут участвовать в разработке и реализации ТП. Кроме участия НПО в семинарах и реализации пилотного проекта, разделы о роли НПО в качестве факторов, способствующих мониторингу и формированию информационной сети, а также их роли в разработке политики будут включены в общую методологию и практические руководства. </w:t>
      </w:r>
    </w:p>
    <w:bookmarkEnd w:id="7"/>
    <w:p>
      <w:pPr>
        <w:spacing w:after="0"/>
        <w:ind w:left="0"/>
        <w:jc w:val="both"/>
      </w:pPr>
      <w:r>
        <w:rPr>
          <w:rFonts w:ascii="Times New Roman"/>
          <w:b w:val="false"/>
          <w:i w:val="false"/>
          <w:color w:val="000000"/>
          <w:sz w:val="28"/>
        </w:rPr>
        <w:t xml:space="preserve">___________________________________ </w:t>
      </w:r>
      <w:r>
        <w:br/>
      </w:r>
      <w:r>
        <w:rPr>
          <w:rFonts w:ascii="Times New Roman"/>
          <w:b w:val="false"/>
          <w:i w:val="false"/>
          <w:color w:val="000000"/>
          <w:sz w:val="28"/>
        </w:rPr>
        <w:t>
</w:t>
      </w:r>
      <w:r>
        <w:rPr>
          <w:rFonts w:ascii="Times New Roman"/>
          <w:b w:val="false"/>
          <w:i/>
          <w:color w:val="000000"/>
          <w:sz w:val="28"/>
        </w:rPr>
        <w:t xml:space="preserve">5 В ходе первого семинара будет обсуждаться план методологии и руководства. На втором семинаре планируется обсуждение составленных проектов методологии и руководства и механизм пробной реализации. На третьем семинаре состоится оценка результатов пробного использования и обсуждение измененной методологии и руководства с учетом результатов пробного использования. На последнем семинаре будет обсуждаться проект предложения по последующей программе и общие выводы ТП. </w:t>
      </w:r>
    </w:p>
    <w:bookmarkStart w:name="z9" w:id="8"/>
    <w:p>
      <w:pPr>
        <w:spacing w:after="0"/>
        <w:ind w:left="0"/>
        <w:jc w:val="both"/>
      </w:pPr>
      <w:r>
        <w:rPr>
          <w:rFonts w:ascii="Times New Roman"/>
          <w:b w:val="false"/>
          <w:i w:val="false"/>
          <w:color w:val="000000"/>
          <w:sz w:val="28"/>
        </w:rPr>
        <w:t>
</w:t>
      </w:r>
      <w:r>
        <w:rPr>
          <w:rFonts w:ascii="Times New Roman"/>
          <w:b/>
          <w:i w:val="false"/>
          <w:color w:val="000000"/>
          <w:sz w:val="28"/>
        </w:rPr>
        <w:t xml:space="preserve">       С. Стоимость и финансирование </w:t>
      </w:r>
      <w:r>
        <w:br/>
      </w:r>
      <w:r>
        <w:rPr>
          <w:rFonts w:ascii="Times New Roman"/>
          <w:b w:val="false"/>
          <w:i w:val="false"/>
          <w:color w:val="000000"/>
          <w:sz w:val="28"/>
        </w:rPr>
        <w:t xml:space="preserve">
      12. Стоимость данной ТП составляет в эквиваленте 800000 (восемьсот тысяч) долларов США, в том числе 377000 (триста семьдесят семь тысяч) долларов США на затраты в иностранной валюте и в эквиваленте 423000 (четыреста двадцать три тысячи) долларов США на затраты в местной валюте. АБР предоставляет финансирование в эквиваленте на сумму 600000 (шестьсот тысяч ) долларов США, в том числе 377000 (триста семьдесят семь тысяч) долларов США на сумму затрат  </w:t>
      </w:r>
      <w:r>
        <w:rPr>
          <w:rFonts w:ascii="Times New Roman"/>
          <w:b w:val="false"/>
          <w:i/>
          <w:color w:val="000000"/>
          <w:sz w:val="28"/>
        </w:rPr>
        <w:t xml:space="preserve">о  </w:t>
      </w:r>
      <w:r>
        <w:rPr>
          <w:rFonts w:ascii="Times New Roman"/>
          <w:b w:val="false"/>
          <w:i w:val="false"/>
          <w:color w:val="000000"/>
          <w:sz w:val="28"/>
        </w:rPr>
        <w:t xml:space="preserve">иностранной валюте и в эквиваленте 223000 (двести двадцать три тысячи) долларов США на покрытие затрат в местной валюте. ТП будет финансироваться АБР на грантовой основе в составе финансирования ТП. Правительство финансирует оставшуюся сумму затрат в местной валюте на сумму в эквиваленте 200000 (двести тысяч) долларов США в натуральном выражении. Смета затрат представлена в Приложении 2. </w:t>
      </w:r>
    </w:p>
    <w:bookmarkEnd w:id="8"/>
    <w:bookmarkStart w:name="z10" w:id="9"/>
    <w:p>
      <w:pPr>
        <w:spacing w:after="0"/>
        <w:ind w:left="0"/>
        <w:jc w:val="both"/>
      </w:pPr>
      <w:r>
        <w:rPr>
          <w:rFonts w:ascii="Times New Roman"/>
          <w:b w:val="false"/>
          <w:i w:val="false"/>
          <w:color w:val="000000"/>
          <w:sz w:val="28"/>
        </w:rPr>
        <w:t>
</w:t>
      </w:r>
      <w:r>
        <w:rPr>
          <w:rFonts w:ascii="Times New Roman"/>
          <w:b/>
          <w:i w:val="false"/>
          <w:color w:val="000000"/>
          <w:sz w:val="28"/>
        </w:rPr>
        <w:t xml:space="preserve">       D. Механизм реализации </w:t>
      </w:r>
      <w:r>
        <w:br/>
      </w:r>
      <w:r>
        <w:rPr>
          <w:rFonts w:ascii="Times New Roman"/>
          <w:b w:val="false"/>
          <w:i w:val="false"/>
          <w:color w:val="000000"/>
          <w:sz w:val="28"/>
        </w:rPr>
        <w:t xml:space="preserve">
      13. МООС будет исполнительным агентством для данной ТП. Для реализации проекта будет сформирован Наблюдательный комитет, председателем которой будет вице-министр МООС, в состав которой войдут представители Министерства сельского хозяйства, Агентства по </w:t>
      </w:r>
      <w:r>
        <w:br/>
      </w:r>
      <w:r>
        <w:rPr>
          <w:rFonts w:ascii="Times New Roman"/>
          <w:b w:val="false"/>
          <w:i w:val="false"/>
          <w:color w:val="000000"/>
          <w:sz w:val="28"/>
        </w:rPr>
        <w:t xml:space="preserve">
управлению земельными ресурсами и рабочей группы UNCCD. Наблюдательный комитет будет осуществлять общее управление работ в рамках данной ТП. Члены Наблюдательного комитета </w:t>
      </w:r>
      <w:r>
        <w:br/>
      </w:r>
      <w:r>
        <w:rPr>
          <w:rFonts w:ascii="Times New Roman"/>
          <w:b w:val="false"/>
          <w:i w:val="false"/>
          <w:color w:val="000000"/>
          <w:sz w:val="28"/>
        </w:rPr>
        <w:t xml:space="preserve">
будут собираться 2-3 раза за все время реализации данной ТП. В МООС будет сформирована группа по управлению ТП (ГУТП), которая будет осуществлять ежедневную координацию ТП. Руководителем ГУТП будет квалифицированный высокопоставленный сотрудник МООС, он же </w:t>
      </w:r>
      <w:r>
        <w:br/>
      </w:r>
      <w:r>
        <w:rPr>
          <w:rFonts w:ascii="Times New Roman"/>
          <w:b w:val="false"/>
          <w:i w:val="false"/>
          <w:color w:val="000000"/>
          <w:sz w:val="28"/>
        </w:rPr>
        <w:t xml:space="preserve">
будет являться общим координатором реализации ТП. Один сотрудник ГУТП будет выполнять обязанности ассистента-администратора. В состав ГУТП войдут пять технических экспертов, по одному представителю из рабочей группы UNCCD, Гидрометцентра, информационно-аналитического центра МООС и два представителя из Южно-Казахстанской области. </w:t>
      </w:r>
      <w:r>
        <w:br/>
      </w:r>
      <w:r>
        <w:rPr>
          <w:rFonts w:ascii="Times New Roman"/>
          <w:b w:val="false"/>
          <w:i w:val="false"/>
          <w:color w:val="000000"/>
          <w:sz w:val="28"/>
        </w:rPr>
        <w:t xml:space="preserve">
      14. Будет нанята группа международных и местных консультантов. Международные консультанты будут наняты из числа сотрудников фирмы по методу отбора на основании качества и стоимости в соответствии с  </w:t>
      </w:r>
      <w:r>
        <w:rPr>
          <w:rFonts w:ascii="Times New Roman"/>
          <w:b w:val="false"/>
          <w:i/>
          <w:color w:val="000000"/>
          <w:sz w:val="28"/>
        </w:rPr>
        <w:t xml:space="preserve">Руководством АБР по привлечению консультантов.  </w:t>
      </w:r>
      <w:r>
        <w:rPr>
          <w:rFonts w:ascii="Times New Roman"/>
          <w:b w:val="false"/>
          <w:i w:val="false"/>
          <w:color w:val="000000"/>
          <w:sz w:val="28"/>
        </w:rPr>
        <w:t xml:space="preserve">Местные консультанты будут выбраны в соответствии с процедурой, приемлемой для АБР. Для реализации проекта потребуется 12 человекомесяцев международных консультантов и 40 человекомесяцев местных консультантов. Международные эксперты должны иметь опыт в (i) управлении земельными ресурсами (5 человекомесяцев); (ii) экологическом аудите и мониторинге (земельных ресурсов, 3 человекомесяцев); и (iii) системах управления экологической информацией (4 человекомесяца). Опыт, которым должны обладать местные консультанты, включает следующее: (i) экономика сельского хозяйства и развитие сельских территорий; (ii) географические информационные системы; (iii) информационные технологии </w:t>
      </w:r>
      <w:r>
        <w:br/>
      </w:r>
      <w:r>
        <w:rPr>
          <w:rFonts w:ascii="Times New Roman"/>
          <w:b w:val="false"/>
          <w:i w:val="false"/>
          <w:color w:val="000000"/>
          <w:sz w:val="28"/>
        </w:rPr>
        <w:t xml:space="preserve">
(компьютеры, программное обеспечение, дизайн веб-страниц); (iv) планирование использования земель и земельный кадастр; (v) почвоведение; (vi) управление водными ресурсами; (vii) правовой и институциональный аспект планирования экологии и использования </w:t>
      </w:r>
      <w:r>
        <w:br/>
      </w:r>
      <w:r>
        <w:rPr>
          <w:rFonts w:ascii="Times New Roman"/>
          <w:b w:val="false"/>
          <w:i w:val="false"/>
          <w:color w:val="000000"/>
          <w:sz w:val="28"/>
        </w:rPr>
        <w:t xml:space="preserve">
земель; (viii) социология села. Один международный консультант будет руководителем проекта, а один местный консультант будет его заместителем. План технического задания для предоставления услуг консультантов представлен в Приложении 3. Будет использована </w:t>
      </w:r>
      <w:r>
        <w:br/>
      </w:r>
      <w:r>
        <w:rPr>
          <w:rFonts w:ascii="Times New Roman"/>
          <w:b w:val="false"/>
          <w:i w:val="false"/>
          <w:color w:val="000000"/>
          <w:sz w:val="28"/>
        </w:rPr>
        <w:t xml:space="preserve">
процедура представления упрощенных предложений консультантов. ТП будет реализована в течение 14 месяцев. Оборудование для реализации ТП будет предоставлено за счет финансирования ТП и будет закуплено консультантами в соответствии с  </w:t>
      </w:r>
      <w:r>
        <w:rPr>
          <w:rFonts w:ascii="Times New Roman"/>
          <w:b w:val="false"/>
          <w:i/>
          <w:color w:val="000000"/>
          <w:sz w:val="28"/>
        </w:rPr>
        <w:t xml:space="preserve">Руководством по закупке оборудования </w:t>
      </w:r>
      <w:r>
        <w:rPr>
          <w:rFonts w:ascii="Times New Roman"/>
          <w:b w:val="false"/>
          <w:i w:val="false"/>
          <w:color w:val="000000"/>
          <w:sz w:val="28"/>
        </w:rPr>
        <w:t xml:space="preserve">. </w:t>
      </w:r>
      <w:r>
        <w:br/>
      </w:r>
      <w:r>
        <w:rPr>
          <w:rFonts w:ascii="Times New Roman"/>
          <w:b w:val="false"/>
          <w:i w:val="false"/>
          <w:color w:val="000000"/>
          <w:sz w:val="28"/>
        </w:rPr>
        <w:t xml:space="preserve">
      15. Правительство и АБР согласились включить данную ТП в число отобранных проектов в рамках Пилотных исследований для Делегации по найму консультантов и надзору в составе предоставления ТП исполнительным агентствам (Пилотное исследование) </w:t>
      </w:r>
      <w:r>
        <w:rPr>
          <w:rFonts w:ascii="Times New Roman"/>
          <w:b w:val="false"/>
          <w:i w:val="false"/>
          <w:color w:val="000000"/>
          <w:vertAlign w:val="superscript"/>
        </w:rPr>
        <w:t xml:space="preserve">6 </w:t>
      </w:r>
      <w:r>
        <w:rPr>
          <w:rFonts w:ascii="Times New Roman"/>
          <w:b w:val="false"/>
          <w:i w:val="false"/>
          <w:color w:val="000000"/>
          <w:sz w:val="28"/>
        </w:rPr>
        <w:t xml:space="preserve">, одобренных АБР. В частности, МООС соглашается выполнять процедуры реализации, предусмотренные Отчетом Совета- директоров о пилотных исследованиях, и другие детальные процедуры и методы, </w:t>
      </w:r>
      <w:r>
        <w:br/>
      </w:r>
      <w:r>
        <w:rPr>
          <w:rFonts w:ascii="Times New Roman"/>
          <w:b w:val="false"/>
          <w:i w:val="false"/>
          <w:color w:val="000000"/>
          <w:sz w:val="28"/>
        </w:rPr>
        <w:t xml:space="preserve">
которые может время от времени потребовать АБР. Правительство понимает, что сроки и условия Рамочного соглашения о предоставлении технической помощи (РСТП), заключенного между Правительством и АБР 5 октября 1995 года, применяются и к данной ТП. В соответствии </w:t>
      </w:r>
      <w:r>
        <w:br/>
      </w:r>
      <w:r>
        <w:rPr>
          <w:rFonts w:ascii="Times New Roman"/>
          <w:b w:val="false"/>
          <w:i w:val="false"/>
          <w:color w:val="000000"/>
          <w:sz w:val="28"/>
        </w:rPr>
        <w:t xml:space="preserve">
с Разделом 3.01 РСТП АБР согласился делегировать Правительству полномочия по выбору фирм (или физических лиц, если это применимо) и надзору за их работой в рамках данной ТП. Письмо-соглашение о ТП, которое будет подписано в рамках РСТП для данной ТП, будет </w:t>
      </w:r>
      <w:r>
        <w:br/>
      </w:r>
      <w:r>
        <w:rPr>
          <w:rFonts w:ascii="Times New Roman"/>
          <w:b w:val="false"/>
          <w:i w:val="false"/>
          <w:color w:val="000000"/>
          <w:sz w:val="28"/>
        </w:rPr>
        <w:t xml:space="preserve">
соответствующим образом отражать этот механизм. Как предусмотрено в РСТП, консультанты, нанимаемые и контролируемые Правительством в рамках данной ТП, среди прочих обязанностей будут иметь статус экспертов, осуществляющих миссию АБР, подпадают под положения  </w:t>
      </w:r>
      <w:r>
        <w:rPr>
          <w:rFonts w:ascii="Times New Roman"/>
          <w:b w:val="false"/>
          <w:i/>
          <w:color w:val="000000"/>
          <w:sz w:val="28"/>
        </w:rPr>
        <w:t xml:space="preserve">Учредительного договора Азиатского банка развития </w:t>
      </w:r>
      <w:r>
        <w:rPr>
          <w:rFonts w:ascii="Times New Roman"/>
          <w:b w:val="false"/>
          <w:i w:val="false"/>
          <w:color w:val="000000"/>
          <w:sz w:val="28"/>
        </w:rPr>
        <w:t xml:space="preserve">. </w:t>
      </w:r>
    </w:p>
    <w:bookmarkEnd w:id="9"/>
    <w:p>
      <w:pPr>
        <w:spacing w:after="0"/>
        <w:ind w:left="0"/>
        <w:jc w:val="both"/>
      </w:pPr>
      <w:r>
        <w:rPr>
          <w:rFonts w:ascii="Times New Roman"/>
          <w:b w:val="false"/>
          <w:i w:val="false"/>
          <w:color w:val="000000"/>
          <w:sz w:val="28"/>
        </w:rPr>
        <w:t xml:space="preserve">_________________________________ </w:t>
      </w:r>
      <w:r>
        <w:br/>
      </w:r>
      <w:r>
        <w:rPr>
          <w:rFonts w:ascii="Times New Roman"/>
          <w:b w:val="false"/>
          <w:i w:val="false"/>
          <w:color w:val="000000"/>
          <w:sz w:val="28"/>
        </w:rPr>
        <w:t>
</w:t>
      </w:r>
      <w:r>
        <w:rPr>
          <w:rFonts w:ascii="Times New Roman"/>
          <w:b w:val="false"/>
          <w:i w:val="false"/>
          <w:color w:val="000000"/>
          <w:vertAlign w:val="superscript"/>
        </w:rPr>
        <w:t xml:space="preserve">6  </w:t>
      </w:r>
      <w:r>
        <w:rPr>
          <w:rFonts w:ascii="Times New Roman"/>
          <w:b w:val="false"/>
          <w:i/>
          <w:color w:val="000000"/>
          <w:sz w:val="28"/>
        </w:rPr>
        <w:t xml:space="preserve">АБР, 2003 г. Пилотное исследование по делегированию исполнительным агентствам отбора и надзора консультантов в рамках проектов технической помощи. Манила. </w:t>
      </w:r>
    </w:p>
    <w:bookmarkStart w:name="z11" w:id="10"/>
    <w:p>
      <w:pPr>
        <w:spacing w:after="0"/>
        <w:ind w:left="0"/>
        <w:jc w:val="left"/>
      </w:pPr>
      <w:r>
        <w:rPr>
          <w:rFonts w:ascii="Times New Roman"/>
          <w:b/>
          <w:i w:val="false"/>
          <w:color w:val="000000"/>
        </w:rPr>
        <w:t xml:space="preserve"> 
4. Решение президента банка </w:t>
      </w:r>
    </w:p>
    <w:bookmarkEnd w:id="10"/>
    <w:p>
      <w:pPr>
        <w:spacing w:after="0"/>
        <w:ind w:left="0"/>
        <w:jc w:val="both"/>
      </w:pPr>
      <w:r>
        <w:rPr>
          <w:rFonts w:ascii="Times New Roman"/>
          <w:b w:val="false"/>
          <w:i w:val="false"/>
          <w:color w:val="000000"/>
          <w:sz w:val="28"/>
        </w:rPr>
        <w:t xml:space="preserve">      16. Президент в рамках полномочий, предоставленных ему Советом директоров, одобрить предоставление ТП на сумму, не превышающую 600000 (шестьсот тысяч) долларов США, в виде гранта Правительству Республики Казахстан для реализации проекта "Система мониторинга и управления информацией об окружающей среде для устойчивого землепользования" и настоящим сообщает об этом решении Совету. </w:t>
      </w:r>
    </w:p>
    <w:bookmarkStart w:name="z12" w:id="11"/>
    <w:p>
      <w:pPr>
        <w:spacing w:after="0"/>
        <w:ind w:left="0"/>
        <w:jc w:val="both"/>
      </w:pPr>
      <w:r>
        <w:rPr>
          <w:rFonts w:ascii="Times New Roman"/>
          <w:b w:val="false"/>
          <w:i w:val="false"/>
          <w:color w:val="000000"/>
          <w:sz w:val="28"/>
        </w:rPr>
        <w:t>
</w:t>
      </w:r>
      <w:r>
        <w:rPr>
          <w:rFonts w:ascii="Times New Roman"/>
          <w:b/>
          <w:i w:val="false"/>
          <w:color w:val="000000"/>
          <w:sz w:val="28"/>
        </w:rPr>
        <w:t xml:space="preserve">Приложение 1 к Отчету о ТП </w:t>
      </w:r>
    </w:p>
    <w:bookmarkEnd w:id="11"/>
    <w:p>
      <w:pPr>
        <w:spacing w:after="0"/>
        <w:ind w:left="0"/>
        <w:jc w:val="both"/>
      </w:pPr>
      <w:r>
        <w:rPr>
          <w:rFonts w:ascii="Times New Roman"/>
          <w:b/>
          <w:i w:val="false"/>
          <w:color w:val="000000"/>
          <w:sz w:val="28"/>
        </w:rPr>
        <w:t xml:space="preserve">                   Основа технической помощи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4847"/>
        <w:gridCol w:w="6983"/>
        <w:gridCol w:w="4446"/>
      </w:tblGrid>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Описание проекта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Показатели/ </w:t>
            </w:r>
            <w:r>
              <w:br/>
            </w:r>
            <w:r>
              <w:rPr>
                <w:rFonts w:ascii="Times New Roman"/>
                <w:b w:val="false"/>
                <w:i w:val="false"/>
                <w:color w:val="000000"/>
                <w:sz w:val="20"/>
              </w:rPr>
              <w:t>
</w:t>
            </w:r>
            <w:r>
              <w:rPr>
                <w:rFonts w:ascii="Times New Roman"/>
                <w:b/>
                <w:i w:val="false"/>
                <w:color w:val="000000"/>
                <w:sz w:val="20"/>
              </w:rPr>
              <w:t xml:space="preserve">цели качества </w:t>
            </w:r>
            <w:r>
              <w:br/>
            </w:r>
            <w:r>
              <w:rPr>
                <w:rFonts w:ascii="Times New Roman"/>
                <w:b w:val="false"/>
                <w:i w:val="false"/>
                <w:color w:val="000000"/>
                <w:sz w:val="20"/>
              </w:rPr>
              <w:t>
</w:t>
            </w:r>
            <w:r>
              <w:rPr>
                <w:rFonts w:ascii="Times New Roman"/>
                <w:b/>
                <w:i w:val="false"/>
                <w:color w:val="000000"/>
                <w:sz w:val="20"/>
              </w:rPr>
              <w:t xml:space="preserve">реализации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Механизмы </w:t>
            </w:r>
            <w:r>
              <w:br/>
            </w:r>
            <w:r>
              <w:rPr>
                <w:rFonts w:ascii="Times New Roman"/>
                <w:b w:val="false"/>
                <w:i w:val="false"/>
                <w:color w:val="000000"/>
                <w:sz w:val="20"/>
              </w:rPr>
              <w:t>
</w:t>
            </w:r>
            <w:r>
              <w:rPr>
                <w:rFonts w:ascii="Times New Roman"/>
                <w:b/>
                <w:i w:val="false"/>
                <w:color w:val="000000"/>
                <w:sz w:val="20"/>
              </w:rPr>
              <w:t xml:space="preserve">мониторинга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Предпосылки </w:t>
            </w:r>
            <w:r>
              <w:br/>
            </w:r>
            <w:r>
              <w:rPr>
                <w:rFonts w:ascii="Times New Roman"/>
                <w:b w:val="false"/>
                <w:i w:val="false"/>
                <w:color w:val="000000"/>
                <w:sz w:val="20"/>
              </w:rPr>
              <w:t>
</w:t>
            </w:r>
            <w:r>
              <w:rPr>
                <w:rFonts w:ascii="Times New Roman"/>
                <w:b/>
                <w:i w:val="false"/>
                <w:color w:val="000000"/>
                <w:sz w:val="20"/>
              </w:rPr>
              <w:t xml:space="preserve">и риски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r>
              <w:br/>
            </w:r>
            <w:r>
              <w:rPr>
                <w:rFonts w:ascii="Times New Roman"/>
                <w:b w:val="false"/>
                <w:i w:val="false"/>
                <w:color w:val="000000"/>
                <w:sz w:val="20"/>
              </w:rPr>
              <w:t xml:space="preserve">
Улучшение </w:t>
            </w:r>
            <w:r>
              <w:br/>
            </w:r>
            <w:r>
              <w:rPr>
                <w:rFonts w:ascii="Times New Roman"/>
                <w:b w:val="false"/>
                <w:i w:val="false"/>
                <w:color w:val="000000"/>
                <w:sz w:val="20"/>
              </w:rPr>
              <w:t xml:space="preserve">
механизмов учета факторов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землепользования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Достижение целей, поставленных </w:t>
            </w:r>
            <w:r>
              <w:br/>
            </w:r>
            <w:r>
              <w:rPr>
                <w:rFonts w:ascii="Times New Roman"/>
                <w:b w:val="false"/>
                <w:i w:val="false"/>
                <w:color w:val="000000"/>
                <w:sz w:val="20"/>
              </w:rPr>
              <w:t xml:space="preserve">
Инициативой Центрально- </w:t>
            </w:r>
            <w:r>
              <w:br/>
            </w:r>
            <w:r>
              <w:rPr>
                <w:rFonts w:ascii="Times New Roman"/>
                <w:b w:val="false"/>
                <w:i w:val="false"/>
                <w:color w:val="000000"/>
                <w:sz w:val="20"/>
              </w:rPr>
              <w:t xml:space="preserve">
Азиатских стран в области </w:t>
            </w:r>
            <w:r>
              <w:br/>
            </w:r>
            <w:r>
              <w:rPr>
                <w:rFonts w:ascii="Times New Roman"/>
                <w:b w:val="false"/>
                <w:i w:val="false"/>
                <w:color w:val="000000"/>
                <w:sz w:val="20"/>
              </w:rPr>
              <w:t xml:space="preserve">
управления земельными ресурсами (ИЦАРУЗ)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Политический диалог </w:t>
            </w:r>
          </w:p>
          <w:p>
            <w:pPr>
              <w:spacing w:after="20"/>
              <w:ind w:left="20"/>
              <w:jc w:val="both"/>
            </w:pPr>
            <w:r>
              <w:rPr>
                <w:rFonts w:ascii="Times New Roman"/>
                <w:b w:val="false"/>
                <w:i w:val="false"/>
                <w:color w:val="000000"/>
                <w:sz w:val="20"/>
              </w:rPr>
              <w:t xml:space="preserve">Страновые обзорные миссии </w:t>
            </w:r>
          </w:p>
          <w:p>
            <w:pPr>
              <w:spacing w:after="20"/>
              <w:ind w:left="20"/>
              <w:jc w:val="both"/>
            </w:pPr>
            <w:r>
              <w:rPr>
                <w:rFonts w:ascii="Times New Roman"/>
                <w:b w:val="false"/>
                <w:i w:val="false"/>
                <w:color w:val="000000"/>
                <w:sz w:val="20"/>
              </w:rPr>
              <w:t xml:space="preserve">Государствен- </w:t>
            </w:r>
            <w:r>
              <w:br/>
            </w:r>
            <w:r>
              <w:rPr>
                <w:rFonts w:ascii="Times New Roman"/>
                <w:b w:val="false"/>
                <w:i w:val="false"/>
                <w:color w:val="000000"/>
                <w:sz w:val="20"/>
              </w:rPr>
              <w:t xml:space="preserve">
ные отчеты и документы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Учет факторов устойчивого </w:t>
            </w:r>
            <w:r>
              <w:br/>
            </w:r>
            <w:r>
              <w:rPr>
                <w:rFonts w:ascii="Times New Roman"/>
                <w:b w:val="false"/>
                <w:i w:val="false"/>
                <w:color w:val="000000"/>
                <w:sz w:val="20"/>
              </w:rPr>
              <w:t xml:space="preserve">
земле- </w:t>
            </w:r>
            <w:r>
              <w:br/>
            </w:r>
            <w:r>
              <w:rPr>
                <w:rFonts w:ascii="Times New Roman"/>
                <w:b w:val="false"/>
                <w:i w:val="false"/>
                <w:color w:val="000000"/>
                <w:sz w:val="20"/>
              </w:rPr>
              <w:t xml:space="preserve">
пользования должен рас- </w:t>
            </w:r>
            <w:r>
              <w:br/>
            </w:r>
            <w:r>
              <w:rPr>
                <w:rFonts w:ascii="Times New Roman"/>
                <w:b w:val="false"/>
                <w:i w:val="false"/>
                <w:color w:val="000000"/>
                <w:sz w:val="20"/>
              </w:rPr>
              <w:t xml:space="preserve">
сматриватьсяПравитель- </w:t>
            </w:r>
            <w:r>
              <w:br/>
            </w:r>
            <w:r>
              <w:rPr>
                <w:rFonts w:ascii="Times New Roman"/>
                <w:b w:val="false"/>
                <w:i w:val="false"/>
                <w:color w:val="000000"/>
                <w:sz w:val="20"/>
              </w:rPr>
              <w:t xml:space="preserve">
ством как приоритетное направление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Задачи </w:t>
            </w:r>
            <w:r>
              <w:br/>
            </w:r>
            <w:r>
              <w:rPr>
                <w:rFonts w:ascii="Times New Roman"/>
                <w:b w:val="false"/>
                <w:i w:val="false"/>
                <w:color w:val="000000"/>
                <w:sz w:val="20"/>
              </w:rPr>
              <w:t xml:space="preserve">
Укрепление институциональ- </w:t>
            </w:r>
            <w:r>
              <w:br/>
            </w:r>
            <w:r>
              <w:rPr>
                <w:rFonts w:ascii="Times New Roman"/>
                <w:b w:val="false"/>
                <w:i w:val="false"/>
                <w:color w:val="000000"/>
                <w:sz w:val="20"/>
              </w:rPr>
              <w:t xml:space="preserve">
ного потенциала в вопросах экологического аудита, монито- </w:t>
            </w:r>
            <w:r>
              <w:br/>
            </w:r>
            <w:r>
              <w:rPr>
                <w:rFonts w:ascii="Times New Roman"/>
                <w:b w:val="false"/>
                <w:i w:val="false"/>
                <w:color w:val="000000"/>
                <w:sz w:val="20"/>
              </w:rPr>
              <w:t xml:space="preserve">
ринга и систем управления информацией в поддержку разработки политики, подготовки программ и проектов и экологических мер для обеспе- </w:t>
            </w:r>
            <w:r>
              <w:br/>
            </w:r>
            <w:r>
              <w:rPr>
                <w:rFonts w:ascii="Times New Roman"/>
                <w:b w:val="false"/>
                <w:i w:val="false"/>
                <w:color w:val="000000"/>
                <w:sz w:val="20"/>
              </w:rPr>
              <w:t xml:space="preserve">
чения устой- </w:t>
            </w:r>
            <w:r>
              <w:br/>
            </w:r>
            <w:r>
              <w:rPr>
                <w:rFonts w:ascii="Times New Roman"/>
                <w:b w:val="false"/>
                <w:i w:val="false"/>
                <w:color w:val="000000"/>
                <w:sz w:val="20"/>
              </w:rPr>
              <w:t xml:space="preserve">
чивого земле- </w:t>
            </w:r>
            <w:r>
              <w:br/>
            </w:r>
            <w:r>
              <w:rPr>
                <w:rFonts w:ascii="Times New Roman"/>
                <w:b w:val="false"/>
                <w:i w:val="false"/>
                <w:color w:val="000000"/>
                <w:sz w:val="20"/>
              </w:rPr>
              <w:t xml:space="preserve">
пользования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Разработка стратегий и принятие улучшенных подходов в области экологического мониторинга и систем управления информацией, </w:t>
            </w:r>
            <w:r>
              <w:br/>
            </w:r>
            <w:r>
              <w:rPr>
                <w:rFonts w:ascii="Times New Roman"/>
                <w:b w:val="false"/>
                <w:i w:val="false"/>
                <w:color w:val="000000"/>
                <w:sz w:val="20"/>
              </w:rPr>
              <w:t xml:space="preserve">
а также применения этих систем в соответствии </w:t>
            </w:r>
            <w:r>
              <w:br/>
            </w:r>
            <w:r>
              <w:rPr>
                <w:rFonts w:ascii="Times New Roman"/>
                <w:b w:val="false"/>
                <w:i w:val="false"/>
                <w:color w:val="000000"/>
                <w:sz w:val="20"/>
              </w:rPr>
              <w:t xml:space="preserve">
с фактической потребностью развития политики, подготовки программ и мероприятий </w:t>
            </w:r>
            <w:r>
              <w:br/>
            </w:r>
            <w:r>
              <w:rPr>
                <w:rFonts w:ascii="Times New Roman"/>
                <w:b w:val="false"/>
                <w:i w:val="false"/>
                <w:color w:val="000000"/>
                <w:sz w:val="20"/>
              </w:rPr>
              <w:t xml:space="preserve">
по охране окружающей среды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Политический диалог </w:t>
            </w:r>
          </w:p>
          <w:p>
            <w:pPr>
              <w:spacing w:after="20"/>
              <w:ind w:left="20"/>
              <w:jc w:val="both"/>
            </w:pPr>
            <w:r>
              <w:rPr>
                <w:rFonts w:ascii="Times New Roman"/>
                <w:b w:val="false"/>
                <w:i w:val="false"/>
                <w:color w:val="000000"/>
                <w:sz w:val="20"/>
              </w:rPr>
              <w:t xml:space="preserve">Отчеты по технической помощи (ТП) </w:t>
            </w:r>
            <w:r>
              <w:br/>
            </w:r>
            <w:r>
              <w:rPr>
                <w:rFonts w:ascii="Times New Roman"/>
                <w:b w:val="false"/>
                <w:i w:val="false"/>
                <w:color w:val="000000"/>
                <w:sz w:val="20"/>
              </w:rPr>
              <w:t xml:space="preserve">
и обзорные миссии </w:t>
            </w:r>
          </w:p>
          <w:p>
            <w:pPr>
              <w:spacing w:after="20"/>
              <w:ind w:left="20"/>
              <w:jc w:val="both"/>
            </w:pPr>
            <w:r>
              <w:rPr>
                <w:rFonts w:ascii="Times New Roman"/>
                <w:b w:val="false"/>
                <w:i w:val="false"/>
                <w:color w:val="000000"/>
                <w:sz w:val="20"/>
              </w:rPr>
              <w:t xml:space="preserve">Отчеты Министерства охраны окружающей среды (МООС) и других ведомств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Сильное </w:t>
            </w:r>
            <w:r>
              <w:br/>
            </w:r>
            <w:r>
              <w:rPr>
                <w:rFonts w:ascii="Times New Roman"/>
                <w:b w:val="false"/>
                <w:i w:val="false"/>
                <w:color w:val="000000"/>
                <w:sz w:val="20"/>
              </w:rPr>
              <w:t xml:space="preserve">
лидерство </w:t>
            </w:r>
            <w:r>
              <w:br/>
            </w:r>
            <w:r>
              <w:rPr>
                <w:rFonts w:ascii="Times New Roman"/>
                <w:b w:val="false"/>
                <w:i w:val="false"/>
                <w:color w:val="000000"/>
                <w:sz w:val="20"/>
              </w:rPr>
              <w:t xml:space="preserve">
и заинтере- </w:t>
            </w:r>
            <w:r>
              <w:br/>
            </w:r>
            <w:r>
              <w:rPr>
                <w:rFonts w:ascii="Times New Roman"/>
                <w:b w:val="false"/>
                <w:i w:val="false"/>
                <w:color w:val="000000"/>
                <w:sz w:val="20"/>
              </w:rPr>
              <w:t xml:space="preserve">
сованность </w:t>
            </w:r>
            <w:r>
              <w:br/>
            </w:r>
            <w:r>
              <w:rPr>
                <w:rFonts w:ascii="Times New Roman"/>
                <w:b w:val="false"/>
                <w:i w:val="false"/>
                <w:color w:val="000000"/>
                <w:sz w:val="20"/>
              </w:rPr>
              <w:t xml:space="preserve">
со стороны </w:t>
            </w:r>
            <w:r>
              <w:br/>
            </w:r>
            <w:r>
              <w:rPr>
                <w:rFonts w:ascii="Times New Roman"/>
                <w:b w:val="false"/>
                <w:i w:val="false"/>
                <w:color w:val="000000"/>
                <w:sz w:val="20"/>
              </w:rPr>
              <w:t xml:space="preserve">
МООС, испол- </w:t>
            </w:r>
            <w:r>
              <w:br/>
            </w:r>
            <w:r>
              <w:rPr>
                <w:rFonts w:ascii="Times New Roman"/>
                <w:b w:val="false"/>
                <w:i w:val="false"/>
                <w:color w:val="000000"/>
                <w:sz w:val="20"/>
              </w:rPr>
              <w:t xml:space="preserve">
нительного </w:t>
            </w:r>
            <w:r>
              <w:br/>
            </w:r>
            <w:r>
              <w:rPr>
                <w:rFonts w:ascii="Times New Roman"/>
                <w:b w:val="false"/>
                <w:i w:val="false"/>
                <w:color w:val="000000"/>
                <w:sz w:val="20"/>
              </w:rPr>
              <w:t xml:space="preserve">
агентства </w:t>
            </w:r>
          </w:p>
          <w:p>
            <w:pPr>
              <w:spacing w:after="20"/>
              <w:ind w:left="20"/>
              <w:jc w:val="both"/>
            </w:pPr>
            <w:r>
              <w:rPr>
                <w:rFonts w:ascii="Times New Roman"/>
                <w:b w:val="false"/>
                <w:i w:val="false"/>
                <w:color w:val="000000"/>
                <w:sz w:val="20"/>
              </w:rPr>
              <w:t xml:space="preserve">Достаточный кадровый </w:t>
            </w:r>
            <w:r>
              <w:br/>
            </w:r>
            <w:r>
              <w:rPr>
                <w:rFonts w:ascii="Times New Roman"/>
                <w:b w:val="false"/>
                <w:i w:val="false"/>
                <w:color w:val="000000"/>
                <w:sz w:val="20"/>
              </w:rPr>
              <w:t xml:space="preserve">
потенциал </w:t>
            </w:r>
            <w:r>
              <w:br/>
            </w:r>
            <w:r>
              <w:rPr>
                <w:rFonts w:ascii="Times New Roman"/>
                <w:b w:val="false"/>
                <w:i w:val="false"/>
                <w:color w:val="000000"/>
                <w:sz w:val="20"/>
              </w:rPr>
              <w:t xml:space="preserve">
МООС и со- </w:t>
            </w:r>
            <w:r>
              <w:br/>
            </w:r>
            <w:r>
              <w:rPr>
                <w:rFonts w:ascii="Times New Roman"/>
                <w:b w:val="false"/>
                <w:i w:val="false"/>
                <w:color w:val="000000"/>
                <w:sz w:val="20"/>
              </w:rPr>
              <w:t xml:space="preserve">
ответствую- </w:t>
            </w:r>
            <w:r>
              <w:br/>
            </w:r>
            <w:r>
              <w:rPr>
                <w:rFonts w:ascii="Times New Roman"/>
                <w:b w:val="false"/>
                <w:i w:val="false"/>
                <w:color w:val="000000"/>
                <w:sz w:val="20"/>
              </w:rPr>
              <w:t xml:space="preserve">
щих местных </w:t>
            </w:r>
            <w:r>
              <w:br/>
            </w:r>
            <w:r>
              <w:rPr>
                <w:rFonts w:ascii="Times New Roman"/>
                <w:b w:val="false"/>
                <w:i w:val="false"/>
                <w:color w:val="000000"/>
                <w:sz w:val="20"/>
              </w:rPr>
              <w:t xml:space="preserve">
органов для </w:t>
            </w:r>
            <w:r>
              <w:br/>
            </w:r>
            <w:r>
              <w:rPr>
                <w:rFonts w:ascii="Times New Roman"/>
                <w:b w:val="false"/>
                <w:i w:val="false"/>
                <w:color w:val="000000"/>
                <w:sz w:val="20"/>
              </w:rPr>
              <w:t xml:space="preserve">
реализации </w:t>
            </w:r>
            <w:r>
              <w:br/>
            </w:r>
            <w:r>
              <w:rPr>
                <w:rFonts w:ascii="Times New Roman"/>
                <w:b w:val="false"/>
                <w:i w:val="false"/>
                <w:color w:val="000000"/>
                <w:sz w:val="20"/>
              </w:rPr>
              <w:t xml:space="preserve">
данной ТП </w:t>
            </w:r>
          </w:p>
        </w:tc>
      </w:tr>
      <w:tr>
        <w:trPr>
          <w:trHeight w:val="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Результаты </w:t>
            </w:r>
            <w:r>
              <w:br/>
            </w:r>
            <w:r>
              <w:rPr>
                <w:rFonts w:ascii="Times New Roman"/>
                <w:b w:val="false"/>
                <w:i w:val="false"/>
                <w:color w:val="000000"/>
                <w:sz w:val="20"/>
              </w:rPr>
              <w:t xml:space="preserve">
i) Методологии и практические </w:t>
            </w:r>
            <w:r>
              <w:br/>
            </w:r>
            <w:r>
              <w:rPr>
                <w:rFonts w:ascii="Times New Roman"/>
                <w:b w:val="false"/>
                <w:i w:val="false"/>
                <w:color w:val="000000"/>
                <w:sz w:val="20"/>
              </w:rPr>
              <w:t xml:space="preserve">
руководства по </w:t>
            </w:r>
            <w:r>
              <w:br/>
            </w:r>
            <w:r>
              <w:rPr>
                <w:rFonts w:ascii="Times New Roman"/>
                <w:b w:val="false"/>
                <w:i w:val="false"/>
                <w:color w:val="000000"/>
                <w:sz w:val="20"/>
              </w:rPr>
              <w:t xml:space="preserve">
улучшению </w:t>
            </w:r>
            <w:r>
              <w:br/>
            </w:r>
            <w:r>
              <w:rPr>
                <w:rFonts w:ascii="Times New Roman"/>
                <w:b w:val="false"/>
                <w:i w:val="false"/>
                <w:color w:val="000000"/>
                <w:sz w:val="20"/>
              </w:rPr>
              <w:t xml:space="preserve">
экологического </w:t>
            </w:r>
            <w:r>
              <w:br/>
            </w:r>
            <w:r>
              <w:rPr>
                <w:rFonts w:ascii="Times New Roman"/>
                <w:b w:val="false"/>
                <w:i w:val="false"/>
                <w:color w:val="000000"/>
                <w:sz w:val="20"/>
              </w:rPr>
              <w:t xml:space="preserve">
аудита, </w:t>
            </w:r>
            <w:r>
              <w:br/>
            </w:r>
            <w:r>
              <w:rPr>
                <w:rFonts w:ascii="Times New Roman"/>
                <w:b w:val="false"/>
                <w:i w:val="false"/>
                <w:color w:val="000000"/>
                <w:sz w:val="20"/>
              </w:rPr>
              <w:t xml:space="preserve">
мониторинга и </w:t>
            </w:r>
            <w:r>
              <w:br/>
            </w:r>
            <w:r>
              <w:rPr>
                <w:rFonts w:ascii="Times New Roman"/>
                <w:b w:val="false"/>
                <w:i w:val="false"/>
                <w:color w:val="000000"/>
                <w:sz w:val="20"/>
              </w:rPr>
              <w:t xml:space="preserve">
формированию </w:t>
            </w:r>
            <w:r>
              <w:br/>
            </w:r>
            <w:r>
              <w:rPr>
                <w:rFonts w:ascii="Times New Roman"/>
                <w:b w:val="false"/>
                <w:i w:val="false"/>
                <w:color w:val="000000"/>
                <w:sz w:val="20"/>
              </w:rPr>
              <w:t xml:space="preserve">
системы </w:t>
            </w:r>
            <w:r>
              <w:br/>
            </w:r>
            <w:r>
              <w:rPr>
                <w:rFonts w:ascii="Times New Roman"/>
                <w:b w:val="false"/>
                <w:i w:val="false"/>
                <w:color w:val="000000"/>
                <w:sz w:val="20"/>
              </w:rPr>
              <w:t xml:space="preserve">
управления </w:t>
            </w:r>
            <w:r>
              <w:br/>
            </w:r>
            <w:r>
              <w:rPr>
                <w:rFonts w:ascii="Times New Roman"/>
                <w:b w:val="false"/>
                <w:i w:val="false"/>
                <w:color w:val="000000"/>
                <w:sz w:val="20"/>
              </w:rPr>
              <w:t xml:space="preserve">
информацией </w:t>
            </w:r>
          </w:p>
          <w:p>
            <w:pPr>
              <w:spacing w:after="20"/>
              <w:ind w:left="20"/>
              <w:jc w:val="both"/>
            </w:pPr>
            <w:r>
              <w:rPr>
                <w:rFonts w:ascii="Times New Roman"/>
                <w:b w:val="false"/>
                <w:i w:val="false"/>
                <w:color w:val="000000"/>
                <w:sz w:val="20"/>
              </w:rPr>
              <w:t xml:space="preserve">ii) Пробное внедрение системы в соответствии с реальными потребностями для разработки политики, подготовки программы и мероприятий по охране  окружающей   среды для обеспечения устойчивого землепользования в Южно-Казах- </w:t>
            </w:r>
            <w:r>
              <w:br/>
            </w:r>
            <w:r>
              <w:rPr>
                <w:rFonts w:ascii="Times New Roman"/>
                <w:b w:val="false"/>
                <w:i w:val="false"/>
                <w:color w:val="000000"/>
                <w:sz w:val="20"/>
              </w:rPr>
              <w:t xml:space="preserve">
станской области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Черновой вариант по окончанию первой фазы ТП и доработка </w:t>
            </w:r>
            <w:r>
              <w:br/>
            </w:r>
            <w:r>
              <w:rPr>
                <w:rFonts w:ascii="Times New Roman"/>
                <w:b w:val="false"/>
                <w:i w:val="false"/>
                <w:color w:val="000000"/>
                <w:sz w:val="20"/>
              </w:rPr>
              <w:t xml:space="preserve">
с учетом результатов пробной реализации по окончании второй фазы ТП </w:t>
            </w:r>
          </w:p>
          <w:p>
            <w:pPr>
              <w:spacing w:after="20"/>
              <w:ind w:left="20"/>
              <w:jc w:val="both"/>
            </w:pPr>
            <w:r>
              <w:rPr>
                <w:rFonts w:ascii="Times New Roman"/>
                <w:b w:val="false"/>
                <w:i w:val="false"/>
                <w:color w:val="000000"/>
                <w:sz w:val="20"/>
              </w:rPr>
              <w:t xml:space="preserve">  Осуществление пробного внедрения системы в отобранной области и оценки резуль- </w:t>
            </w:r>
            <w:r>
              <w:br/>
            </w:r>
            <w:r>
              <w:rPr>
                <w:rFonts w:ascii="Times New Roman"/>
                <w:b w:val="false"/>
                <w:i w:val="false"/>
                <w:color w:val="000000"/>
                <w:sz w:val="20"/>
              </w:rPr>
              <w:t xml:space="preserve">
татов за 2 месяца до </w:t>
            </w:r>
            <w:r>
              <w:br/>
            </w:r>
            <w:r>
              <w:rPr>
                <w:rFonts w:ascii="Times New Roman"/>
                <w:b w:val="false"/>
                <w:i w:val="false"/>
                <w:color w:val="000000"/>
                <w:sz w:val="20"/>
              </w:rPr>
              <w:t xml:space="preserve">
окончания ТП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проделанной работе </w:t>
            </w:r>
          </w:p>
          <w:p>
            <w:pPr>
              <w:spacing w:after="20"/>
              <w:ind w:left="20"/>
              <w:jc w:val="both"/>
            </w:pPr>
            <w:r>
              <w:rPr>
                <w:rFonts w:ascii="Times New Roman"/>
                <w:b w:val="false"/>
                <w:i w:val="false"/>
                <w:color w:val="000000"/>
                <w:sz w:val="20"/>
              </w:rPr>
              <w:t xml:space="preserve">Обзорные миссии по ТП </w:t>
            </w:r>
          </w:p>
          <w:p>
            <w:pPr>
              <w:spacing w:after="20"/>
              <w:ind w:left="20"/>
              <w:jc w:val="both"/>
            </w:pPr>
            <w:r>
              <w:rPr>
                <w:rFonts w:ascii="Times New Roman"/>
                <w:b w:val="false"/>
                <w:i w:val="false"/>
                <w:color w:val="000000"/>
                <w:sz w:val="20"/>
              </w:rPr>
              <w:t xml:space="preserve">        Окончательный отчет Протоколы заседаний </w:t>
            </w:r>
            <w:r>
              <w:br/>
            </w:r>
            <w:r>
              <w:rPr>
                <w:rFonts w:ascii="Times New Roman"/>
                <w:b w:val="false"/>
                <w:i w:val="false"/>
                <w:color w:val="000000"/>
                <w:sz w:val="20"/>
              </w:rPr>
              <w:t xml:space="preserve">
Наблюдатель- </w:t>
            </w:r>
            <w:r>
              <w:br/>
            </w:r>
            <w:r>
              <w:rPr>
                <w:rFonts w:ascii="Times New Roman"/>
                <w:b w:val="false"/>
                <w:i w:val="false"/>
                <w:color w:val="000000"/>
                <w:sz w:val="20"/>
              </w:rPr>
              <w:t xml:space="preserve">
ного </w:t>
            </w:r>
            <w:r>
              <w:br/>
            </w:r>
            <w:r>
              <w:rPr>
                <w:rFonts w:ascii="Times New Roman"/>
                <w:b w:val="false"/>
                <w:i w:val="false"/>
                <w:color w:val="000000"/>
                <w:sz w:val="20"/>
              </w:rPr>
              <w:t xml:space="preserve">
комитета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Наличие данных и предостав- </w:t>
            </w:r>
            <w:r>
              <w:br/>
            </w:r>
            <w:r>
              <w:rPr>
                <w:rFonts w:ascii="Times New Roman"/>
                <w:b w:val="false"/>
                <w:i w:val="false"/>
                <w:color w:val="000000"/>
                <w:sz w:val="20"/>
              </w:rPr>
              <w:t xml:space="preserve">
ление информации соответст- </w:t>
            </w:r>
            <w:r>
              <w:br/>
            </w:r>
            <w:r>
              <w:rPr>
                <w:rFonts w:ascii="Times New Roman"/>
                <w:b w:val="false"/>
                <w:i w:val="false"/>
                <w:color w:val="000000"/>
                <w:sz w:val="20"/>
              </w:rPr>
              <w:t xml:space="preserve">
вующими </w:t>
            </w:r>
            <w:r>
              <w:br/>
            </w:r>
            <w:r>
              <w:rPr>
                <w:rFonts w:ascii="Times New Roman"/>
                <w:b w:val="false"/>
                <w:i w:val="false"/>
                <w:color w:val="000000"/>
                <w:sz w:val="20"/>
              </w:rPr>
              <w:t xml:space="preserve">
ведомствами </w:t>
            </w:r>
          </w:p>
          <w:p>
            <w:pPr>
              <w:spacing w:after="20"/>
              <w:ind w:left="20"/>
              <w:jc w:val="both"/>
            </w:pPr>
            <w:r>
              <w:rPr>
                <w:rFonts w:ascii="Times New Roman"/>
                <w:b w:val="false"/>
                <w:i w:val="false"/>
                <w:color w:val="000000"/>
                <w:sz w:val="20"/>
              </w:rPr>
              <w:t xml:space="preserve">      Координирую- </w:t>
            </w:r>
            <w:r>
              <w:br/>
            </w:r>
            <w:r>
              <w:rPr>
                <w:rFonts w:ascii="Times New Roman"/>
                <w:b w:val="false"/>
                <w:i w:val="false"/>
                <w:color w:val="000000"/>
                <w:sz w:val="20"/>
              </w:rPr>
              <w:t xml:space="preserve">
щие возмож- </w:t>
            </w:r>
            <w:r>
              <w:br/>
            </w:r>
            <w:r>
              <w:rPr>
                <w:rFonts w:ascii="Times New Roman"/>
                <w:b w:val="false"/>
                <w:i w:val="false"/>
                <w:color w:val="000000"/>
                <w:sz w:val="20"/>
              </w:rPr>
              <w:t xml:space="preserve">
ности МООС, готовность и способ- </w:t>
            </w:r>
            <w:r>
              <w:br/>
            </w:r>
            <w:r>
              <w:rPr>
                <w:rFonts w:ascii="Times New Roman"/>
                <w:b w:val="false"/>
                <w:i w:val="false"/>
                <w:color w:val="000000"/>
                <w:sz w:val="20"/>
              </w:rPr>
              <w:t xml:space="preserve">
ность областных органов управления осуществить реализацию проекта </w:t>
            </w:r>
          </w:p>
        </w:tc>
      </w:tr>
      <w:tr>
        <w:trPr>
          <w:trHeight w:val="2944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Мероприятия </w:t>
            </w:r>
            <w:r>
              <w:br/>
            </w:r>
            <w:r>
              <w:rPr>
                <w:rFonts w:ascii="Times New Roman"/>
                <w:b w:val="false"/>
                <w:i w:val="false"/>
                <w:color w:val="000000"/>
                <w:sz w:val="20"/>
              </w:rPr>
              <w:t xml:space="preserve">
(i) Выявление общегосударст- </w:t>
            </w:r>
            <w:r>
              <w:br/>
            </w:r>
            <w:r>
              <w:rPr>
                <w:rFonts w:ascii="Times New Roman"/>
                <w:b w:val="false"/>
                <w:i w:val="false"/>
                <w:color w:val="000000"/>
                <w:sz w:val="20"/>
              </w:rPr>
              <w:t xml:space="preserve">
венных и местных </w:t>
            </w:r>
            <w:r>
              <w:br/>
            </w:r>
            <w:r>
              <w:rPr>
                <w:rFonts w:ascii="Times New Roman"/>
                <w:b w:val="false"/>
                <w:i w:val="false"/>
                <w:color w:val="000000"/>
                <w:sz w:val="20"/>
              </w:rPr>
              <w:t xml:space="preserve">
потребностей в области экологического аудита, мониторинга и систем управления информацией. </w:t>
            </w:r>
          </w:p>
          <w:p>
            <w:pPr>
              <w:spacing w:after="20"/>
              <w:ind w:left="20"/>
              <w:jc w:val="both"/>
            </w:pPr>
            <w:r>
              <w:rPr>
                <w:rFonts w:ascii="Times New Roman"/>
                <w:b w:val="false"/>
                <w:i w:val="false"/>
                <w:color w:val="000000"/>
                <w:sz w:val="20"/>
              </w:rPr>
              <w:t xml:space="preserve">(ii) Обзор и оценка основных </w:t>
            </w:r>
            <w:r>
              <w:br/>
            </w:r>
            <w:r>
              <w:rPr>
                <w:rFonts w:ascii="Times New Roman"/>
                <w:b w:val="false"/>
                <w:i w:val="false"/>
                <w:color w:val="000000"/>
                <w:sz w:val="20"/>
              </w:rPr>
              <w:t xml:space="preserve">
существующих- </w:t>
            </w:r>
            <w:r>
              <w:br/>
            </w:r>
            <w:r>
              <w:rPr>
                <w:rFonts w:ascii="Times New Roman"/>
                <w:b w:val="false"/>
                <w:i w:val="false"/>
                <w:color w:val="000000"/>
                <w:sz w:val="20"/>
              </w:rPr>
              <w:t xml:space="preserve">
программ мониторинга и управления </w:t>
            </w:r>
            <w:r>
              <w:br/>
            </w:r>
            <w:r>
              <w:rPr>
                <w:rFonts w:ascii="Times New Roman"/>
                <w:b w:val="false"/>
                <w:i w:val="false"/>
                <w:color w:val="000000"/>
                <w:sz w:val="20"/>
              </w:rPr>
              <w:t xml:space="preserve">
информацией </w:t>
            </w:r>
            <w:r>
              <w:br/>
            </w:r>
            <w:r>
              <w:rPr>
                <w:rFonts w:ascii="Times New Roman"/>
                <w:b w:val="false"/>
                <w:i w:val="false"/>
                <w:color w:val="000000"/>
                <w:sz w:val="20"/>
              </w:rPr>
              <w:t xml:space="preserve">
в различных ведомствах и </w:t>
            </w:r>
            <w:r>
              <w:br/>
            </w:r>
            <w:r>
              <w:rPr>
                <w:rFonts w:ascii="Times New Roman"/>
                <w:b w:val="false"/>
                <w:i w:val="false"/>
                <w:color w:val="000000"/>
                <w:sz w:val="20"/>
              </w:rPr>
              <w:t xml:space="preserve">
определение </w:t>
            </w:r>
            <w:r>
              <w:br/>
            </w:r>
            <w:r>
              <w:rPr>
                <w:rFonts w:ascii="Times New Roman"/>
                <w:b w:val="false"/>
                <w:i w:val="false"/>
                <w:color w:val="000000"/>
                <w:sz w:val="20"/>
              </w:rPr>
              <w:t xml:space="preserve">
пробелов, не </w:t>
            </w:r>
            <w:r>
              <w:br/>
            </w:r>
            <w:r>
              <w:rPr>
                <w:rFonts w:ascii="Times New Roman"/>
                <w:b w:val="false"/>
                <w:i w:val="false"/>
                <w:color w:val="000000"/>
                <w:sz w:val="20"/>
              </w:rPr>
              <w:t xml:space="preserve">
позволяющих </w:t>
            </w:r>
            <w:r>
              <w:br/>
            </w:r>
            <w:r>
              <w:rPr>
                <w:rFonts w:ascii="Times New Roman"/>
                <w:b w:val="false"/>
                <w:i w:val="false"/>
                <w:color w:val="000000"/>
                <w:sz w:val="20"/>
              </w:rPr>
              <w:t xml:space="preserve">
удовлетворить общегосударст- </w:t>
            </w:r>
            <w:r>
              <w:br/>
            </w:r>
            <w:r>
              <w:rPr>
                <w:rFonts w:ascii="Times New Roman"/>
                <w:b w:val="false"/>
                <w:i w:val="false"/>
                <w:color w:val="000000"/>
                <w:sz w:val="20"/>
              </w:rPr>
              <w:t xml:space="preserve">
венные местные потребности. </w:t>
            </w:r>
          </w:p>
          <w:p>
            <w:pPr>
              <w:spacing w:after="20"/>
              <w:ind w:left="20"/>
              <w:jc w:val="both"/>
            </w:pPr>
            <w:r>
              <w:rPr>
                <w:rFonts w:ascii="Times New Roman"/>
                <w:b w:val="false"/>
                <w:i w:val="false"/>
                <w:color w:val="000000"/>
                <w:sz w:val="20"/>
              </w:rPr>
              <w:t xml:space="preserve">(iii)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малозатратных </w:t>
            </w:r>
            <w:r>
              <w:br/>
            </w:r>
            <w:r>
              <w:rPr>
                <w:rFonts w:ascii="Times New Roman"/>
                <w:b w:val="false"/>
                <w:i w:val="false"/>
                <w:color w:val="000000"/>
                <w:sz w:val="20"/>
              </w:rPr>
              <w:t xml:space="preserve">
методологий и практических руководств для улучшения </w:t>
            </w:r>
            <w:r>
              <w:br/>
            </w:r>
            <w:r>
              <w:rPr>
                <w:rFonts w:ascii="Times New Roman"/>
                <w:b w:val="false"/>
                <w:i w:val="false"/>
                <w:color w:val="000000"/>
                <w:sz w:val="20"/>
              </w:rPr>
              <w:t xml:space="preserve">
имеющихся </w:t>
            </w:r>
            <w:r>
              <w:br/>
            </w:r>
            <w:r>
              <w:rPr>
                <w:rFonts w:ascii="Times New Roman"/>
                <w:b w:val="false"/>
                <w:i w:val="false"/>
                <w:color w:val="000000"/>
                <w:sz w:val="20"/>
              </w:rPr>
              <w:t xml:space="preserve">
систем. </w:t>
            </w:r>
          </w:p>
          <w:p>
            <w:pPr>
              <w:spacing w:after="20"/>
              <w:ind w:left="20"/>
              <w:jc w:val="both"/>
            </w:pPr>
            <w:r>
              <w:rPr>
                <w:rFonts w:ascii="Times New Roman"/>
                <w:b w:val="false"/>
                <w:i w:val="false"/>
                <w:color w:val="000000"/>
                <w:sz w:val="20"/>
              </w:rPr>
              <w:t xml:space="preserve">(iv) </w:t>
            </w:r>
            <w:r>
              <w:br/>
            </w:r>
            <w:r>
              <w:rPr>
                <w:rFonts w:ascii="Times New Roman"/>
                <w:b w:val="false"/>
                <w:i w:val="false"/>
                <w:color w:val="000000"/>
                <w:sz w:val="20"/>
              </w:rPr>
              <w:t xml:space="preserve">
Разработка </w:t>
            </w:r>
            <w:r>
              <w:br/>
            </w:r>
            <w:r>
              <w:rPr>
                <w:rFonts w:ascii="Times New Roman"/>
                <w:b w:val="false"/>
                <w:i w:val="false"/>
                <w:color w:val="000000"/>
                <w:sz w:val="20"/>
              </w:rPr>
              <w:t xml:space="preserve">
пилотной </w:t>
            </w:r>
            <w:r>
              <w:br/>
            </w:r>
            <w:r>
              <w:rPr>
                <w:rFonts w:ascii="Times New Roman"/>
                <w:b w:val="false"/>
                <w:i w:val="false"/>
                <w:color w:val="000000"/>
                <w:sz w:val="20"/>
              </w:rPr>
              <w:t xml:space="preserve">
системы аудита, </w:t>
            </w:r>
            <w:r>
              <w:br/>
            </w:r>
            <w:r>
              <w:rPr>
                <w:rFonts w:ascii="Times New Roman"/>
                <w:b w:val="false"/>
                <w:i w:val="false"/>
                <w:color w:val="000000"/>
                <w:sz w:val="20"/>
              </w:rPr>
              <w:t xml:space="preserve">
мониторинга и управления </w:t>
            </w:r>
            <w:r>
              <w:br/>
            </w:r>
            <w:r>
              <w:rPr>
                <w:rFonts w:ascii="Times New Roman"/>
                <w:b w:val="false"/>
                <w:i w:val="false"/>
                <w:color w:val="000000"/>
                <w:sz w:val="20"/>
              </w:rPr>
              <w:t xml:space="preserve">
информацией в Южно- </w:t>
            </w:r>
            <w:r>
              <w:br/>
            </w:r>
            <w:r>
              <w:rPr>
                <w:rFonts w:ascii="Times New Roman"/>
                <w:b w:val="false"/>
                <w:i w:val="false"/>
                <w:color w:val="000000"/>
                <w:sz w:val="20"/>
              </w:rPr>
              <w:t xml:space="preserve">
Казахстанской </w:t>
            </w:r>
            <w:r>
              <w:br/>
            </w:r>
            <w:r>
              <w:rPr>
                <w:rFonts w:ascii="Times New Roman"/>
                <w:b w:val="false"/>
                <w:i w:val="false"/>
                <w:color w:val="000000"/>
                <w:sz w:val="20"/>
              </w:rPr>
              <w:t xml:space="preserve">
области в </w:t>
            </w:r>
            <w:r>
              <w:br/>
            </w:r>
            <w:r>
              <w:rPr>
                <w:rFonts w:ascii="Times New Roman"/>
                <w:b w:val="false"/>
                <w:i w:val="false"/>
                <w:color w:val="000000"/>
                <w:sz w:val="20"/>
              </w:rPr>
              <w:t xml:space="preserve">
соответствии с </w:t>
            </w:r>
            <w:r>
              <w:br/>
            </w:r>
            <w:r>
              <w:rPr>
                <w:rFonts w:ascii="Times New Roman"/>
                <w:b w:val="false"/>
                <w:i w:val="false"/>
                <w:color w:val="000000"/>
                <w:sz w:val="20"/>
              </w:rPr>
              <w:t xml:space="preserve">
реальными </w:t>
            </w:r>
            <w:r>
              <w:br/>
            </w:r>
            <w:r>
              <w:rPr>
                <w:rFonts w:ascii="Times New Roman"/>
                <w:b w:val="false"/>
                <w:i w:val="false"/>
                <w:color w:val="000000"/>
                <w:sz w:val="20"/>
              </w:rPr>
              <w:t xml:space="preserve">
потребностями </w:t>
            </w:r>
            <w:r>
              <w:br/>
            </w:r>
            <w:r>
              <w:rPr>
                <w:rFonts w:ascii="Times New Roman"/>
                <w:b w:val="false"/>
                <w:i w:val="false"/>
                <w:color w:val="000000"/>
                <w:sz w:val="20"/>
              </w:rPr>
              <w:t xml:space="preserve">
области </w:t>
            </w:r>
            <w:r>
              <w:br/>
            </w:r>
            <w:r>
              <w:rPr>
                <w:rFonts w:ascii="Times New Roman"/>
                <w:b w:val="false"/>
                <w:i w:val="false"/>
                <w:color w:val="000000"/>
                <w:sz w:val="20"/>
              </w:rPr>
              <w:t xml:space="preserve">
в разработке </w:t>
            </w:r>
            <w:r>
              <w:br/>
            </w:r>
            <w:r>
              <w:rPr>
                <w:rFonts w:ascii="Times New Roman"/>
                <w:b w:val="false"/>
                <w:i w:val="false"/>
                <w:color w:val="000000"/>
                <w:sz w:val="20"/>
              </w:rPr>
              <w:t xml:space="preserve">
политики, </w:t>
            </w:r>
            <w:r>
              <w:br/>
            </w:r>
            <w:r>
              <w:rPr>
                <w:rFonts w:ascii="Times New Roman"/>
                <w:b w:val="false"/>
                <w:i w:val="false"/>
                <w:color w:val="000000"/>
                <w:sz w:val="20"/>
              </w:rPr>
              <w:t xml:space="preserve">
подготовке </w:t>
            </w:r>
            <w:r>
              <w:br/>
            </w:r>
            <w:r>
              <w:rPr>
                <w:rFonts w:ascii="Times New Roman"/>
                <w:b w:val="false"/>
                <w:i w:val="false"/>
                <w:color w:val="000000"/>
                <w:sz w:val="20"/>
              </w:rPr>
              <w:t xml:space="preserve">
программы </w:t>
            </w:r>
            <w:r>
              <w:br/>
            </w:r>
            <w:r>
              <w:rPr>
                <w:rFonts w:ascii="Times New Roman"/>
                <w:b w:val="false"/>
                <w:i w:val="false"/>
                <w:color w:val="000000"/>
                <w:sz w:val="20"/>
              </w:rPr>
              <w:t xml:space="preserve">
мероприятий по охране </w:t>
            </w:r>
            <w:r>
              <w:br/>
            </w:r>
            <w:r>
              <w:rPr>
                <w:rFonts w:ascii="Times New Roman"/>
                <w:b w:val="false"/>
                <w:i w:val="false"/>
                <w:color w:val="000000"/>
                <w:sz w:val="20"/>
              </w:rPr>
              <w:t xml:space="preserve">
окружающей </w:t>
            </w:r>
            <w:r>
              <w:br/>
            </w:r>
            <w:r>
              <w:rPr>
                <w:rFonts w:ascii="Times New Roman"/>
                <w:b w:val="false"/>
                <w:i w:val="false"/>
                <w:color w:val="000000"/>
                <w:sz w:val="20"/>
              </w:rPr>
              <w:t xml:space="preserve">
среды. </w:t>
            </w:r>
          </w:p>
          <w:p>
            <w:pPr>
              <w:spacing w:after="20"/>
              <w:ind w:left="20"/>
              <w:jc w:val="both"/>
            </w:pPr>
            <w:r>
              <w:rPr>
                <w:rFonts w:ascii="Times New Roman"/>
                <w:b w:val="false"/>
                <w:i w:val="false"/>
                <w:color w:val="000000"/>
                <w:sz w:val="20"/>
              </w:rPr>
              <w:t xml:space="preserve">(v) Рекомендации </w:t>
            </w:r>
            <w:r>
              <w:br/>
            </w:r>
            <w:r>
              <w:rPr>
                <w:rFonts w:ascii="Times New Roman"/>
                <w:b w:val="false"/>
                <w:i w:val="false"/>
                <w:color w:val="000000"/>
                <w:sz w:val="20"/>
              </w:rPr>
              <w:t xml:space="preserve">
политикам области в </w:t>
            </w:r>
            <w:r>
              <w:br/>
            </w:r>
            <w:r>
              <w:rPr>
                <w:rFonts w:ascii="Times New Roman"/>
                <w:b w:val="false"/>
                <w:i w:val="false"/>
                <w:color w:val="000000"/>
                <w:sz w:val="20"/>
              </w:rPr>
              <w:t xml:space="preserve">
вопросах политических </w:t>
            </w:r>
            <w:r>
              <w:br/>
            </w:r>
            <w:r>
              <w:rPr>
                <w:rFonts w:ascii="Times New Roman"/>
                <w:b w:val="false"/>
                <w:i w:val="false"/>
                <w:color w:val="000000"/>
                <w:sz w:val="20"/>
              </w:rPr>
              <w:t xml:space="preserve">
инноваций, концепций </w:t>
            </w:r>
            <w:r>
              <w:br/>
            </w:r>
            <w:r>
              <w:rPr>
                <w:rFonts w:ascii="Times New Roman"/>
                <w:b w:val="false"/>
                <w:i w:val="false"/>
                <w:color w:val="000000"/>
                <w:sz w:val="20"/>
              </w:rPr>
              <w:t xml:space="preserve">
инвестиционных программ </w:t>
            </w:r>
            <w:r>
              <w:br/>
            </w:r>
            <w:r>
              <w:rPr>
                <w:rFonts w:ascii="Times New Roman"/>
                <w:b w:val="false"/>
                <w:i w:val="false"/>
                <w:color w:val="000000"/>
                <w:sz w:val="20"/>
              </w:rPr>
              <w:t xml:space="preserve">
и механизмов </w:t>
            </w:r>
            <w:r>
              <w:br/>
            </w:r>
            <w:r>
              <w:rPr>
                <w:rFonts w:ascii="Times New Roman"/>
                <w:b w:val="false"/>
                <w:i w:val="false"/>
                <w:color w:val="000000"/>
                <w:sz w:val="20"/>
              </w:rPr>
              <w:t xml:space="preserve">
охраны </w:t>
            </w:r>
            <w:r>
              <w:br/>
            </w:r>
            <w:r>
              <w:rPr>
                <w:rFonts w:ascii="Times New Roman"/>
                <w:b w:val="false"/>
                <w:i w:val="false"/>
                <w:color w:val="000000"/>
                <w:sz w:val="20"/>
              </w:rPr>
              <w:t xml:space="preserve">
окружающей среды для обеспечения </w:t>
            </w:r>
            <w:r>
              <w:br/>
            </w:r>
            <w:r>
              <w:rPr>
                <w:rFonts w:ascii="Times New Roman"/>
                <w:b w:val="false"/>
                <w:i w:val="false"/>
                <w:color w:val="000000"/>
                <w:sz w:val="20"/>
              </w:rPr>
              <w:t xml:space="preserve">
устойчивого </w:t>
            </w:r>
            <w:r>
              <w:br/>
            </w:r>
            <w:r>
              <w:rPr>
                <w:rFonts w:ascii="Times New Roman"/>
                <w:b w:val="false"/>
                <w:i w:val="false"/>
                <w:color w:val="000000"/>
                <w:sz w:val="20"/>
              </w:rPr>
              <w:t xml:space="preserve">
земле- </w:t>
            </w:r>
            <w:r>
              <w:br/>
            </w:r>
            <w:r>
              <w:rPr>
                <w:rFonts w:ascii="Times New Roman"/>
                <w:b w:val="false"/>
                <w:i w:val="false"/>
                <w:color w:val="000000"/>
                <w:sz w:val="20"/>
              </w:rPr>
              <w:t xml:space="preserve">
пользования на основании оценки </w:t>
            </w:r>
            <w:r>
              <w:br/>
            </w:r>
            <w:r>
              <w:rPr>
                <w:rFonts w:ascii="Times New Roman"/>
                <w:b w:val="false"/>
                <w:i w:val="false"/>
                <w:color w:val="000000"/>
                <w:sz w:val="20"/>
              </w:rPr>
              <w:t xml:space="preserve">
информации. </w:t>
            </w:r>
          </w:p>
          <w:p>
            <w:pPr>
              <w:spacing w:after="20"/>
              <w:ind w:left="20"/>
              <w:jc w:val="both"/>
            </w:pPr>
            <w:r>
              <w:rPr>
                <w:rFonts w:ascii="Times New Roman"/>
                <w:b w:val="false"/>
                <w:i w:val="false"/>
                <w:color w:val="000000"/>
                <w:sz w:val="20"/>
              </w:rPr>
              <w:t xml:space="preserve">(vi) Предостав- </w:t>
            </w:r>
            <w:r>
              <w:br/>
            </w:r>
            <w:r>
              <w:rPr>
                <w:rFonts w:ascii="Times New Roman"/>
                <w:b w:val="false"/>
                <w:i w:val="false"/>
                <w:color w:val="000000"/>
                <w:sz w:val="20"/>
              </w:rPr>
              <w:t xml:space="preserve">
ление обучения </w:t>
            </w:r>
            <w:r>
              <w:br/>
            </w:r>
            <w:r>
              <w:rPr>
                <w:rFonts w:ascii="Times New Roman"/>
                <w:b w:val="false"/>
                <w:i w:val="false"/>
                <w:color w:val="000000"/>
                <w:sz w:val="20"/>
              </w:rPr>
              <w:t xml:space="preserve">
без отрыва </w:t>
            </w:r>
            <w:r>
              <w:br/>
            </w:r>
            <w:r>
              <w:rPr>
                <w:rFonts w:ascii="Times New Roman"/>
                <w:b w:val="false"/>
                <w:i w:val="false"/>
                <w:color w:val="000000"/>
                <w:sz w:val="20"/>
              </w:rPr>
              <w:t xml:space="preserve">
от производства для осущест- </w:t>
            </w:r>
            <w:r>
              <w:br/>
            </w:r>
            <w:r>
              <w:rPr>
                <w:rFonts w:ascii="Times New Roman"/>
                <w:b w:val="false"/>
                <w:i w:val="false"/>
                <w:color w:val="000000"/>
                <w:sz w:val="20"/>
              </w:rPr>
              <w:t xml:space="preserve">
вления пробной реализации. </w:t>
            </w:r>
          </w:p>
          <w:p>
            <w:pPr>
              <w:spacing w:after="20"/>
              <w:ind w:left="20"/>
              <w:jc w:val="both"/>
            </w:pPr>
            <w:r>
              <w:rPr>
                <w:rFonts w:ascii="Times New Roman"/>
                <w:b w:val="false"/>
                <w:i w:val="false"/>
                <w:color w:val="000000"/>
                <w:sz w:val="20"/>
              </w:rPr>
              <w:t xml:space="preserve">(vii)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семинаров для получения замечаний по руководствам и распростране- </w:t>
            </w:r>
            <w:r>
              <w:br/>
            </w:r>
            <w:r>
              <w:rPr>
                <w:rFonts w:ascii="Times New Roman"/>
                <w:b w:val="false"/>
                <w:i w:val="false"/>
                <w:color w:val="000000"/>
                <w:sz w:val="20"/>
              </w:rPr>
              <w:t xml:space="preserve">
ния результатов ТП. </w:t>
            </w:r>
          </w:p>
          <w:p>
            <w:pPr>
              <w:spacing w:after="20"/>
              <w:ind w:left="20"/>
              <w:jc w:val="both"/>
            </w:pPr>
            <w:r>
              <w:rPr>
                <w:rFonts w:ascii="Times New Roman"/>
                <w:b w:val="false"/>
                <w:i w:val="false"/>
                <w:color w:val="000000"/>
                <w:sz w:val="20"/>
              </w:rPr>
              <w:t xml:space="preserve">(viii) </w:t>
            </w:r>
            <w:r>
              <w:br/>
            </w:r>
            <w:r>
              <w:rPr>
                <w:rFonts w:ascii="Times New Roman"/>
                <w:b w:val="false"/>
                <w:i w:val="false"/>
                <w:color w:val="000000"/>
                <w:sz w:val="20"/>
              </w:rPr>
              <w:t xml:space="preserve">
МООС должен </w:t>
            </w:r>
            <w:r>
              <w:br/>
            </w:r>
            <w:r>
              <w:rPr>
                <w:rFonts w:ascii="Times New Roman"/>
                <w:b w:val="false"/>
                <w:i w:val="false"/>
                <w:color w:val="000000"/>
                <w:sz w:val="20"/>
              </w:rPr>
              <w:t xml:space="preserve">
выбрать </w:t>
            </w:r>
            <w:r>
              <w:br/>
            </w:r>
            <w:r>
              <w:rPr>
                <w:rFonts w:ascii="Times New Roman"/>
                <w:b w:val="false"/>
                <w:i w:val="false"/>
                <w:color w:val="000000"/>
                <w:sz w:val="20"/>
              </w:rPr>
              <w:t xml:space="preserve">
консультантов и контролировать </w:t>
            </w:r>
            <w:r>
              <w:br/>
            </w:r>
            <w:r>
              <w:rPr>
                <w:rFonts w:ascii="Times New Roman"/>
                <w:b w:val="false"/>
                <w:i w:val="false"/>
                <w:color w:val="000000"/>
                <w:sz w:val="20"/>
              </w:rPr>
              <w:t xml:space="preserve">
их работу. </w:t>
            </w:r>
          </w:p>
          <w:p>
            <w:pPr>
              <w:spacing w:after="20"/>
              <w:ind w:left="20"/>
              <w:jc w:val="both"/>
            </w:pPr>
            <w:r>
              <w:rPr>
                <w:rFonts w:ascii="Times New Roman"/>
                <w:b/>
                <w:i w:val="false"/>
                <w:color w:val="000000"/>
                <w:sz w:val="20"/>
              </w:rPr>
              <w:t xml:space="preserve">Исходные ресурсы </w:t>
            </w:r>
            <w:r>
              <w:br/>
            </w:r>
            <w:r>
              <w:rPr>
                <w:rFonts w:ascii="Times New Roman"/>
                <w:b w:val="false"/>
                <w:i w:val="false"/>
                <w:color w:val="000000"/>
                <w:sz w:val="20"/>
              </w:rPr>
              <w:t xml:space="preserve">
Услуги кон- </w:t>
            </w:r>
            <w:r>
              <w:br/>
            </w:r>
            <w:r>
              <w:rPr>
                <w:rFonts w:ascii="Times New Roman"/>
                <w:b w:val="false"/>
                <w:i w:val="false"/>
                <w:color w:val="000000"/>
                <w:sz w:val="20"/>
              </w:rPr>
              <w:t xml:space="preserve">
сультантов: 12 человеко- </w:t>
            </w:r>
            <w:r>
              <w:br/>
            </w:r>
            <w:r>
              <w:rPr>
                <w:rFonts w:ascii="Times New Roman"/>
                <w:b w:val="false"/>
                <w:i w:val="false"/>
                <w:color w:val="000000"/>
                <w:sz w:val="20"/>
              </w:rPr>
              <w:t xml:space="preserve">
месяцев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и 40 человеко- </w:t>
            </w:r>
            <w:r>
              <w:br/>
            </w:r>
            <w:r>
              <w:rPr>
                <w:rFonts w:ascii="Times New Roman"/>
                <w:b w:val="false"/>
                <w:i w:val="false"/>
                <w:color w:val="000000"/>
                <w:sz w:val="20"/>
              </w:rPr>
              <w:t xml:space="preserve">
месяцев местных </w:t>
            </w:r>
            <w:r>
              <w:br/>
            </w:r>
            <w:r>
              <w:rPr>
                <w:rFonts w:ascii="Times New Roman"/>
                <w:b w:val="false"/>
                <w:i w:val="false"/>
                <w:color w:val="000000"/>
                <w:sz w:val="20"/>
              </w:rPr>
              <w:t xml:space="preserve">
консультантов </w:t>
            </w:r>
          </w:p>
          <w:p>
            <w:pPr>
              <w:spacing w:after="20"/>
              <w:ind w:left="20"/>
              <w:jc w:val="both"/>
            </w:pPr>
            <w:r>
              <w:rPr>
                <w:rFonts w:ascii="Times New Roman"/>
                <w:b w:val="false"/>
                <w:i w:val="false"/>
                <w:color w:val="000000"/>
                <w:sz w:val="20"/>
              </w:rPr>
              <w:t xml:space="preserve">Время работы персонала МООС, местного органа по охране окружающей </w:t>
            </w:r>
            <w:r>
              <w:br/>
            </w:r>
            <w:r>
              <w:rPr>
                <w:rFonts w:ascii="Times New Roman"/>
                <w:b w:val="false"/>
                <w:i w:val="false"/>
                <w:color w:val="000000"/>
                <w:sz w:val="20"/>
              </w:rPr>
              <w:t xml:space="preserve">
среды </w:t>
            </w:r>
          </w:p>
          <w:p>
            <w:pPr>
              <w:spacing w:after="20"/>
              <w:ind w:left="20"/>
              <w:jc w:val="both"/>
            </w:pPr>
            <w:r>
              <w:rPr>
                <w:rFonts w:ascii="Times New Roman"/>
                <w:b w:val="false"/>
                <w:i w:val="false"/>
                <w:color w:val="000000"/>
                <w:sz w:val="20"/>
              </w:rPr>
              <w:t xml:space="preserve">Партнерское </w:t>
            </w:r>
            <w:r>
              <w:br/>
            </w:r>
            <w:r>
              <w:rPr>
                <w:rFonts w:ascii="Times New Roman"/>
                <w:b w:val="false"/>
                <w:i w:val="false"/>
                <w:color w:val="000000"/>
                <w:sz w:val="20"/>
              </w:rPr>
              <w:t xml:space="preserve">
финансирование, офисное помещение и оборудование </w:t>
            </w:r>
          </w:p>
        </w:tc>
        <w:tc>
          <w:tcPr>
            <w:tcW w:w="4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Подробный план работы и график для каждого направления деятельности, который должен быть представлен в составе Начального отчета; все мероприятия должны быть выполнены вовремя на основании детального </w:t>
            </w:r>
            <w:r>
              <w:br/>
            </w:r>
            <w:r>
              <w:rPr>
                <w:rFonts w:ascii="Times New Roman"/>
                <w:b w:val="false"/>
                <w:i w:val="false"/>
                <w:color w:val="000000"/>
                <w:sz w:val="20"/>
              </w:rPr>
              <w:t xml:space="preserve">
плана работы </w:t>
            </w:r>
            <w:r>
              <w:br/>
            </w:r>
            <w:r>
              <w:rPr>
                <w:rFonts w:ascii="Times New Roman"/>
                <w:b w:val="false"/>
                <w:i w:val="false"/>
                <w:color w:val="000000"/>
                <w:sz w:val="20"/>
              </w:rPr>
              <w:t xml:space="preserve">
и графика </w:t>
            </w:r>
          </w:p>
          <w:p>
            <w:pPr>
              <w:spacing w:after="20"/>
              <w:ind w:left="20"/>
              <w:jc w:val="both"/>
            </w:pPr>
            <w:r>
              <w:rPr>
                <w:rFonts w:ascii="Times New Roman"/>
                <w:b w:val="false"/>
                <w:i w:val="false"/>
                <w:color w:val="000000"/>
                <w:sz w:val="20"/>
              </w:rPr>
              <w:t xml:space="preserve">                                                                        Согласованный МООС и АБР график, </w:t>
            </w:r>
            <w:r>
              <w:br/>
            </w:r>
            <w:r>
              <w:rPr>
                <w:rFonts w:ascii="Times New Roman"/>
                <w:b w:val="false"/>
                <w:i w:val="false"/>
                <w:color w:val="000000"/>
                <w:sz w:val="20"/>
              </w:rPr>
              <w:t xml:space="preserve">
представленный </w:t>
            </w:r>
            <w:r>
              <w:br/>
            </w:r>
            <w:r>
              <w:rPr>
                <w:rFonts w:ascii="Times New Roman"/>
                <w:b w:val="false"/>
                <w:i w:val="false"/>
                <w:color w:val="000000"/>
                <w:sz w:val="20"/>
              </w:rPr>
              <w:t xml:space="preserve">
в Памятной записке </w:t>
            </w:r>
          </w:p>
          <w:p>
            <w:pPr>
              <w:spacing w:after="20"/>
              <w:ind w:left="20"/>
              <w:jc w:val="both"/>
            </w:pPr>
            <w:r>
              <w:rPr>
                <w:rFonts w:ascii="Times New Roman"/>
                <w:b w:val="false"/>
                <w:i w:val="false"/>
                <w:color w:val="000000"/>
                <w:sz w:val="20"/>
              </w:rPr>
              <w:t xml:space="preserve">                    Финансирование АБР 600000 (шестьсот тысяч) долларов </w:t>
            </w:r>
            <w:r>
              <w:br/>
            </w:r>
            <w:r>
              <w:rPr>
                <w:rFonts w:ascii="Times New Roman"/>
                <w:b w:val="false"/>
                <w:i w:val="false"/>
                <w:color w:val="000000"/>
                <w:sz w:val="20"/>
              </w:rPr>
              <w:t xml:space="preserve">
США в эквиваленте </w:t>
            </w:r>
          </w:p>
          <w:p>
            <w:pPr>
              <w:spacing w:after="20"/>
              <w:ind w:left="20"/>
              <w:jc w:val="both"/>
            </w:pPr>
            <w:r>
              <w:rPr>
                <w:rFonts w:ascii="Times New Roman"/>
                <w:b w:val="false"/>
                <w:i w:val="false"/>
                <w:color w:val="000000"/>
                <w:sz w:val="20"/>
              </w:rPr>
              <w:t xml:space="preserve">              200000 </w:t>
            </w:r>
            <w:r>
              <w:br/>
            </w:r>
            <w:r>
              <w:rPr>
                <w:rFonts w:ascii="Times New Roman"/>
                <w:b w:val="false"/>
                <w:i w:val="false"/>
                <w:color w:val="000000"/>
                <w:sz w:val="20"/>
              </w:rPr>
              <w:t xml:space="preserve">
(двести тысяч) долларов США в натуральном выражении, финансируемые Правительством </w:t>
            </w:r>
          </w:p>
        </w:tc>
        <w:tc>
          <w:tcPr>
            <w:tcW w:w="6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Отчеты о проделанной работе </w:t>
            </w:r>
          </w:p>
          <w:p>
            <w:pPr>
              <w:spacing w:after="20"/>
              <w:ind w:left="20"/>
              <w:jc w:val="both"/>
            </w:pPr>
            <w:r>
              <w:rPr>
                <w:rFonts w:ascii="Times New Roman"/>
                <w:b w:val="false"/>
                <w:i w:val="false"/>
                <w:color w:val="000000"/>
                <w:sz w:val="20"/>
              </w:rPr>
              <w:t xml:space="preserve">Обзорные миссии по ТП </w:t>
            </w:r>
          </w:p>
          <w:p>
            <w:pPr>
              <w:spacing w:after="20"/>
              <w:ind w:left="20"/>
              <w:jc w:val="both"/>
            </w:pPr>
            <w:r>
              <w:rPr>
                <w:rFonts w:ascii="Times New Roman"/>
                <w:b w:val="false"/>
                <w:i w:val="false"/>
                <w:color w:val="000000"/>
                <w:sz w:val="20"/>
              </w:rPr>
              <w:t xml:space="preserve">Своевременная связь между государствен- </w:t>
            </w:r>
            <w:r>
              <w:br/>
            </w:r>
            <w:r>
              <w:rPr>
                <w:rFonts w:ascii="Times New Roman"/>
                <w:b w:val="false"/>
                <w:i w:val="false"/>
                <w:color w:val="000000"/>
                <w:sz w:val="20"/>
              </w:rPr>
              <w:t xml:space="preserve">
ной адми- </w:t>
            </w:r>
            <w:r>
              <w:br/>
            </w:r>
            <w:r>
              <w:rPr>
                <w:rFonts w:ascii="Times New Roman"/>
                <w:b w:val="false"/>
                <w:i w:val="false"/>
                <w:color w:val="000000"/>
                <w:sz w:val="20"/>
              </w:rPr>
              <w:t xml:space="preserve">
нистрацией по охране окружающей среды (ГАООС), </w:t>
            </w:r>
            <w:r>
              <w:br/>
            </w:r>
            <w:r>
              <w:rPr>
                <w:rFonts w:ascii="Times New Roman"/>
                <w:b w:val="false"/>
                <w:i w:val="false"/>
                <w:color w:val="000000"/>
                <w:sz w:val="20"/>
              </w:rPr>
              <w:t xml:space="preserve">
Азиатским банком </w:t>
            </w:r>
            <w:r>
              <w:br/>
            </w:r>
            <w:r>
              <w:rPr>
                <w:rFonts w:ascii="Times New Roman"/>
                <w:b w:val="false"/>
                <w:i w:val="false"/>
                <w:color w:val="000000"/>
                <w:sz w:val="20"/>
              </w:rPr>
              <w:t xml:space="preserve">
развития </w:t>
            </w:r>
          </w:p>
          <w:p>
            <w:pPr>
              <w:spacing w:after="20"/>
              <w:ind w:left="20"/>
              <w:jc w:val="both"/>
            </w:pPr>
            <w:r>
              <w:rPr>
                <w:rFonts w:ascii="Times New Roman"/>
                <w:b w:val="false"/>
                <w:i w:val="false"/>
                <w:color w:val="000000"/>
                <w:sz w:val="20"/>
              </w:rPr>
              <w:t xml:space="preserve">                                                                                                        Обзорные миссии по ТП, отчеты кон- </w:t>
            </w:r>
            <w:r>
              <w:br/>
            </w:r>
            <w:r>
              <w:rPr>
                <w:rFonts w:ascii="Times New Roman"/>
                <w:b w:val="false"/>
                <w:i w:val="false"/>
                <w:color w:val="000000"/>
                <w:sz w:val="20"/>
              </w:rPr>
              <w:t xml:space="preserve">
сультантов и своевременная связь между МООС, АБР и консультантами </w:t>
            </w:r>
          </w:p>
        </w:tc>
        <w:tc>
          <w:tcPr>
            <w:tcW w:w="4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Постоянное участие МООС и местных органов охраны окружающей среды и реализации ТП </w:t>
            </w:r>
          </w:p>
          <w:p>
            <w:pPr>
              <w:spacing w:after="20"/>
              <w:ind w:left="20"/>
              <w:jc w:val="both"/>
            </w:pPr>
            <w:r>
              <w:rPr>
                <w:rFonts w:ascii="Times New Roman"/>
                <w:b w:val="false"/>
                <w:i w:val="false"/>
                <w:color w:val="000000"/>
                <w:sz w:val="20"/>
              </w:rPr>
              <w:t xml:space="preserve">Достаточный потенциал МООС для осуществле- </w:t>
            </w:r>
            <w:r>
              <w:br/>
            </w:r>
            <w:r>
              <w:rPr>
                <w:rFonts w:ascii="Times New Roman"/>
                <w:b w:val="false"/>
                <w:i w:val="false"/>
                <w:color w:val="000000"/>
                <w:sz w:val="20"/>
              </w:rPr>
              <w:t xml:space="preserve">
ния коор- </w:t>
            </w:r>
            <w:r>
              <w:br/>
            </w:r>
            <w:r>
              <w:rPr>
                <w:rFonts w:ascii="Times New Roman"/>
                <w:b w:val="false"/>
                <w:i w:val="false"/>
                <w:color w:val="000000"/>
                <w:sz w:val="20"/>
              </w:rPr>
              <w:t xml:space="preserve">
динации деятельности соответству- </w:t>
            </w:r>
            <w:r>
              <w:br/>
            </w:r>
            <w:r>
              <w:rPr>
                <w:rFonts w:ascii="Times New Roman"/>
                <w:b w:val="false"/>
                <w:i w:val="false"/>
                <w:color w:val="000000"/>
                <w:sz w:val="20"/>
              </w:rPr>
              <w:t xml:space="preserve">
ющих прави- </w:t>
            </w:r>
            <w:r>
              <w:br/>
            </w:r>
            <w:r>
              <w:rPr>
                <w:rFonts w:ascii="Times New Roman"/>
                <w:b w:val="false"/>
                <w:i w:val="false"/>
                <w:color w:val="000000"/>
                <w:sz w:val="20"/>
              </w:rPr>
              <w:t xml:space="preserve">
тельственных ведомств для достижения консенсуса </w:t>
            </w:r>
          </w:p>
          <w:p>
            <w:pPr>
              <w:spacing w:after="20"/>
              <w:ind w:left="20"/>
              <w:jc w:val="both"/>
            </w:pPr>
            <w:r>
              <w:rPr>
                <w:rFonts w:ascii="Times New Roman"/>
                <w:b w:val="false"/>
                <w:i w:val="false"/>
                <w:color w:val="000000"/>
                <w:sz w:val="20"/>
              </w:rPr>
              <w:t xml:space="preserve">                                                                  Осведомлен- </w:t>
            </w:r>
            <w:r>
              <w:br/>
            </w:r>
            <w:r>
              <w:rPr>
                <w:rFonts w:ascii="Times New Roman"/>
                <w:b w:val="false"/>
                <w:i w:val="false"/>
                <w:color w:val="000000"/>
                <w:sz w:val="20"/>
              </w:rPr>
              <w:t xml:space="preserve">
ность МООС о про- </w:t>
            </w:r>
            <w:r>
              <w:br/>
            </w:r>
            <w:r>
              <w:rPr>
                <w:rFonts w:ascii="Times New Roman"/>
                <w:b w:val="false"/>
                <w:i w:val="false"/>
                <w:color w:val="000000"/>
                <w:sz w:val="20"/>
              </w:rPr>
              <w:t xml:space="preserve">
цедурах АБР, </w:t>
            </w:r>
            <w:r>
              <w:br/>
            </w:r>
            <w:r>
              <w:rPr>
                <w:rFonts w:ascii="Times New Roman"/>
                <w:b w:val="false"/>
                <w:i w:val="false"/>
                <w:color w:val="000000"/>
                <w:sz w:val="20"/>
              </w:rPr>
              <w:t xml:space="preserve">
графика </w:t>
            </w:r>
            <w:r>
              <w:br/>
            </w:r>
            <w:r>
              <w:rPr>
                <w:rFonts w:ascii="Times New Roman"/>
                <w:b w:val="false"/>
                <w:i w:val="false"/>
                <w:color w:val="000000"/>
                <w:sz w:val="20"/>
              </w:rPr>
              <w:t xml:space="preserve">
участия </w:t>
            </w:r>
            <w:r>
              <w:br/>
            </w:r>
            <w:r>
              <w:rPr>
                <w:rFonts w:ascii="Times New Roman"/>
                <w:b w:val="false"/>
                <w:i w:val="false"/>
                <w:color w:val="000000"/>
                <w:sz w:val="20"/>
              </w:rPr>
              <w:t xml:space="preserve">
персонала и </w:t>
            </w:r>
            <w:r>
              <w:br/>
            </w:r>
            <w:r>
              <w:rPr>
                <w:rFonts w:ascii="Times New Roman"/>
                <w:b w:val="false"/>
                <w:i w:val="false"/>
                <w:color w:val="000000"/>
                <w:sz w:val="20"/>
              </w:rPr>
              <w:t xml:space="preserve">
их возможностях </w:t>
            </w:r>
          </w:p>
          <w:p>
            <w:pPr>
              <w:spacing w:after="20"/>
              <w:ind w:left="20"/>
              <w:jc w:val="both"/>
            </w:pPr>
            <w:r>
              <w:rPr>
                <w:rFonts w:ascii="Times New Roman"/>
                <w:b w:val="false"/>
                <w:i w:val="false"/>
                <w:color w:val="000000"/>
                <w:sz w:val="20"/>
              </w:rPr>
              <w:t xml:space="preserve">                  Конкурсные торги и наем квали- </w:t>
            </w:r>
            <w:r>
              <w:br/>
            </w:r>
            <w:r>
              <w:rPr>
                <w:rFonts w:ascii="Times New Roman"/>
                <w:b w:val="false"/>
                <w:i w:val="false"/>
                <w:color w:val="000000"/>
                <w:sz w:val="20"/>
              </w:rPr>
              <w:t xml:space="preserve">
фицированныхконсуль- </w:t>
            </w:r>
            <w:r>
              <w:br/>
            </w:r>
            <w:r>
              <w:rPr>
                <w:rFonts w:ascii="Times New Roman"/>
                <w:b w:val="false"/>
                <w:i w:val="false"/>
                <w:color w:val="000000"/>
                <w:sz w:val="20"/>
              </w:rPr>
              <w:t xml:space="preserve">
тантов для пилотного исследованияТП </w:t>
            </w:r>
          </w:p>
          <w:p>
            <w:pPr>
              <w:spacing w:after="20"/>
              <w:ind w:left="20"/>
              <w:jc w:val="both"/>
            </w:pPr>
            <w:r>
              <w:rPr>
                <w:rFonts w:ascii="Times New Roman"/>
                <w:b w:val="false"/>
                <w:i w:val="false"/>
                <w:color w:val="000000"/>
                <w:sz w:val="20"/>
              </w:rPr>
              <w:t xml:space="preserve">Своевремен- </w:t>
            </w:r>
            <w:r>
              <w:br/>
            </w:r>
            <w:r>
              <w:rPr>
                <w:rFonts w:ascii="Times New Roman"/>
                <w:b w:val="false"/>
                <w:i w:val="false"/>
                <w:color w:val="000000"/>
                <w:sz w:val="20"/>
              </w:rPr>
              <w:t xml:space="preserve">
ный контроль </w:t>
            </w:r>
            <w:r>
              <w:br/>
            </w:r>
            <w:r>
              <w:rPr>
                <w:rFonts w:ascii="Times New Roman"/>
                <w:b w:val="false"/>
                <w:i w:val="false"/>
                <w:color w:val="000000"/>
                <w:sz w:val="20"/>
              </w:rPr>
              <w:t xml:space="preserve">
со стороны </w:t>
            </w:r>
            <w:r>
              <w:br/>
            </w:r>
            <w:r>
              <w:rPr>
                <w:rFonts w:ascii="Times New Roman"/>
                <w:b w:val="false"/>
                <w:i w:val="false"/>
                <w:color w:val="000000"/>
                <w:sz w:val="20"/>
              </w:rPr>
              <w:t xml:space="preserve">
АБР </w:t>
            </w:r>
          </w:p>
          <w:p>
            <w:pPr>
              <w:spacing w:after="20"/>
              <w:ind w:left="20"/>
              <w:jc w:val="both"/>
            </w:pPr>
            <w:r>
              <w:rPr>
                <w:rFonts w:ascii="Times New Roman"/>
                <w:b w:val="false"/>
                <w:i w:val="false"/>
                <w:color w:val="000000"/>
                <w:sz w:val="20"/>
              </w:rPr>
              <w:t xml:space="preserve">    Своевремен- </w:t>
            </w:r>
            <w:r>
              <w:br/>
            </w:r>
            <w:r>
              <w:rPr>
                <w:rFonts w:ascii="Times New Roman"/>
                <w:b w:val="false"/>
                <w:i w:val="false"/>
                <w:color w:val="000000"/>
                <w:sz w:val="20"/>
              </w:rPr>
              <w:t xml:space="preserve">
ное предос- </w:t>
            </w:r>
            <w:r>
              <w:br/>
            </w:r>
            <w:r>
              <w:rPr>
                <w:rFonts w:ascii="Times New Roman"/>
                <w:b w:val="false"/>
                <w:i w:val="false"/>
                <w:color w:val="000000"/>
                <w:sz w:val="20"/>
              </w:rPr>
              <w:t xml:space="preserve">
тавление </w:t>
            </w:r>
            <w:r>
              <w:br/>
            </w:r>
            <w:r>
              <w:rPr>
                <w:rFonts w:ascii="Times New Roman"/>
                <w:b w:val="false"/>
                <w:i w:val="false"/>
                <w:color w:val="000000"/>
                <w:sz w:val="20"/>
              </w:rPr>
              <w:t xml:space="preserve">
партнерской </w:t>
            </w:r>
            <w:r>
              <w:br/>
            </w:r>
            <w:r>
              <w:rPr>
                <w:rFonts w:ascii="Times New Roman"/>
                <w:b w:val="false"/>
                <w:i w:val="false"/>
                <w:color w:val="000000"/>
                <w:sz w:val="20"/>
              </w:rPr>
              <w:t xml:space="preserve">
поддержки </w:t>
            </w:r>
          </w:p>
        </w:tc>
      </w:tr>
    </w:tbl>
    <w:bookmarkStart w:name="z13" w:id="12"/>
    <w:p>
      <w:pPr>
        <w:spacing w:after="0"/>
        <w:ind w:left="0"/>
        <w:jc w:val="both"/>
      </w:pPr>
      <w:r>
        <w:rPr>
          <w:rFonts w:ascii="Times New Roman"/>
          <w:b w:val="false"/>
          <w:i w:val="false"/>
          <w:color w:val="000000"/>
          <w:sz w:val="28"/>
        </w:rPr>
        <w:t xml:space="preserve">
Приложение 2 к Отчету о ТП </w:t>
      </w:r>
    </w:p>
    <w:bookmarkEnd w:id="12"/>
    <w:p>
      <w:pPr>
        <w:spacing w:after="0"/>
        <w:ind w:left="0"/>
        <w:jc w:val="left"/>
      </w:pPr>
      <w:r>
        <w:rPr>
          <w:rFonts w:ascii="Times New Roman"/>
          <w:b/>
          <w:i w:val="false"/>
          <w:color w:val="000000"/>
        </w:rPr>
        <w:t xml:space="preserve"> СМЕТА ЗАТРАТ И ПЛАН ФИНАНСИРОВАНИЯ </w:t>
      </w:r>
    </w:p>
    <w:p>
      <w:pPr>
        <w:spacing w:after="0"/>
        <w:ind w:left="0"/>
        <w:jc w:val="both"/>
      </w:pPr>
      <w:r>
        <w:rPr>
          <w:rFonts w:ascii="Times New Roman"/>
          <w:b w:val="false"/>
          <w:i w:val="false"/>
          <w:color w:val="000000"/>
          <w:sz w:val="28"/>
        </w:rPr>
        <w:t xml:space="preserve">(в долларах США)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33"/>
        <w:gridCol w:w="2513"/>
        <w:gridCol w:w="1793"/>
        <w:gridCol w:w="1813"/>
      </w:tblGrid>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Статья затрат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Иностранная </w:t>
            </w:r>
            <w:r>
              <w:br/>
            </w:r>
            <w:r>
              <w:rPr>
                <w:rFonts w:ascii="Times New Roman"/>
                <w:b w:val="false"/>
                <w:i w:val="false"/>
                <w:color w:val="000000"/>
                <w:sz w:val="20"/>
              </w:rPr>
              <w:t>
</w:t>
            </w:r>
            <w:r>
              <w:rPr>
                <w:rFonts w:ascii="Times New Roman"/>
                <w:b/>
                <w:i w:val="false"/>
                <w:color w:val="000000"/>
                <w:sz w:val="20"/>
              </w:rPr>
              <w:t xml:space="preserve">Валюта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Местная </w:t>
            </w:r>
            <w:r>
              <w:br/>
            </w:r>
            <w:r>
              <w:rPr>
                <w:rFonts w:ascii="Times New Roman"/>
                <w:b w:val="false"/>
                <w:i w:val="false"/>
                <w:color w:val="000000"/>
                <w:sz w:val="20"/>
              </w:rPr>
              <w:t>
</w:t>
            </w:r>
            <w:r>
              <w:rPr>
                <w:rFonts w:ascii="Times New Roman"/>
                <w:b/>
                <w:i w:val="false"/>
                <w:color w:val="000000"/>
                <w:sz w:val="20"/>
              </w:rPr>
              <w:t xml:space="preserve">Валюта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Всего </w:t>
            </w:r>
            <w:r>
              <w:br/>
            </w:r>
            <w:r>
              <w:rPr>
                <w:rFonts w:ascii="Times New Roman"/>
                <w:b w:val="false"/>
                <w:i w:val="false"/>
                <w:color w:val="000000"/>
                <w:sz w:val="20"/>
              </w:rPr>
              <w:t>
</w:t>
            </w:r>
            <w:r>
              <w:rPr>
                <w:rFonts w:ascii="Times New Roman"/>
                <w:b/>
                <w:i w:val="false"/>
                <w:color w:val="000000"/>
                <w:sz w:val="20"/>
              </w:rPr>
              <w:t xml:space="preserve">затрат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 Финансирование Азиатского банка развития (АБР) </w:t>
            </w:r>
            <w:r>
              <w:rPr>
                <w:rFonts w:ascii="Times New Roman"/>
                <w:b w:val="false"/>
                <w:i w:val="false"/>
                <w:color w:val="000000"/>
                <w:vertAlign w:val="superscript"/>
              </w:rPr>
              <w:t xml:space="preserve">a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Консультанты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Вознаграждение и </w:t>
            </w:r>
            <w:r>
              <w:br/>
            </w:r>
            <w:r>
              <w:rPr>
                <w:rFonts w:ascii="Times New Roman"/>
                <w:b w:val="false"/>
                <w:i w:val="false"/>
                <w:color w:val="000000"/>
                <w:sz w:val="20"/>
              </w:rPr>
              <w:t xml:space="preserve">
   командировочные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Международные </w:t>
            </w:r>
            <w:r>
              <w:br/>
            </w:r>
            <w:r>
              <w:rPr>
                <w:rFonts w:ascii="Times New Roman"/>
                <w:b w:val="false"/>
                <w:i w:val="false"/>
                <w:color w:val="000000"/>
                <w:sz w:val="20"/>
              </w:rPr>
              <w:t xml:space="preserve">
    консультанты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Местные консультанты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Международные и </w:t>
            </w:r>
            <w:r>
              <w:br/>
            </w:r>
            <w:r>
              <w:rPr>
                <w:rFonts w:ascii="Times New Roman"/>
                <w:b w:val="false"/>
                <w:i w:val="false"/>
                <w:color w:val="000000"/>
                <w:sz w:val="20"/>
              </w:rPr>
              <w:t xml:space="preserve">
    местные поездки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Международные </w:t>
            </w:r>
            <w:r>
              <w:br/>
            </w:r>
            <w:r>
              <w:rPr>
                <w:rFonts w:ascii="Times New Roman"/>
                <w:b w:val="false"/>
                <w:i w:val="false"/>
                <w:color w:val="000000"/>
                <w:sz w:val="20"/>
              </w:rPr>
              <w:t xml:space="preserve">
    консультанты </w:t>
            </w:r>
            <w:r>
              <w:br/>
            </w:r>
            <w:r>
              <w:rPr>
                <w:rFonts w:ascii="Times New Roman"/>
                <w:b w:val="false"/>
                <w:i w:val="false"/>
                <w:color w:val="000000"/>
                <w:sz w:val="20"/>
              </w:rPr>
              <w:t xml:space="preserve">
    (международные и </w:t>
            </w:r>
            <w:r>
              <w:br/>
            </w:r>
            <w:r>
              <w:rPr>
                <w:rFonts w:ascii="Times New Roman"/>
                <w:b w:val="false"/>
                <w:i w:val="false"/>
                <w:color w:val="000000"/>
                <w:sz w:val="20"/>
              </w:rPr>
              <w:t xml:space="preserve">
    местные поездки)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Местные консультанты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Семинары, совещания </w:t>
            </w:r>
            <w:r>
              <w:br/>
            </w:r>
            <w:r>
              <w:rPr>
                <w:rFonts w:ascii="Times New Roman"/>
                <w:b w:val="false"/>
                <w:i w:val="false"/>
                <w:color w:val="000000"/>
                <w:sz w:val="20"/>
              </w:rPr>
              <w:t xml:space="preserve">
   и обучение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35000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Отчеты, перевод и </w:t>
            </w:r>
            <w:r>
              <w:br/>
            </w:r>
            <w:r>
              <w:rPr>
                <w:rFonts w:ascii="Times New Roman"/>
                <w:b w:val="false"/>
                <w:i w:val="false"/>
                <w:color w:val="000000"/>
                <w:sz w:val="20"/>
              </w:rPr>
              <w:t xml:space="preserve">
   распространение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Пилотная система </w:t>
            </w:r>
            <w:r>
              <w:br/>
            </w:r>
            <w:r>
              <w:rPr>
                <w:rFonts w:ascii="Times New Roman"/>
                <w:b w:val="false"/>
                <w:i w:val="false"/>
                <w:color w:val="000000"/>
                <w:sz w:val="20"/>
              </w:rPr>
              <w:t xml:space="preserve">
   мониторинга и информации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a. Данные, изыскания, </w:t>
            </w:r>
            <w:r>
              <w:br/>
            </w:r>
            <w:r>
              <w:rPr>
                <w:rFonts w:ascii="Times New Roman"/>
                <w:b w:val="false"/>
                <w:i w:val="false"/>
                <w:color w:val="000000"/>
                <w:sz w:val="20"/>
              </w:rPr>
              <w:t xml:space="preserve">
   услуги НПО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b. Оборудование </w:t>
            </w:r>
            <w:r>
              <w:rPr>
                <w:rFonts w:ascii="Times New Roman"/>
                <w:b w:val="false"/>
                <w:i w:val="false"/>
                <w:color w:val="000000"/>
                <w:vertAlign w:val="superscript"/>
              </w:rPr>
              <w:t xml:space="preserve">b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Разные административные </w:t>
            </w:r>
            <w:r>
              <w:br/>
            </w:r>
            <w:r>
              <w:rPr>
                <w:rFonts w:ascii="Times New Roman"/>
                <w:b w:val="false"/>
                <w:i w:val="false"/>
                <w:color w:val="000000"/>
                <w:sz w:val="20"/>
              </w:rPr>
              <w:t xml:space="preserve">
   затраты и поддержка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Непредвиденные расходы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50000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Итого по разделу (А)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377000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600000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Финансирование </w:t>
            </w:r>
            <w:r>
              <w:br/>
            </w:r>
            <w:r>
              <w:rPr>
                <w:rFonts w:ascii="Times New Roman"/>
                <w:b w:val="false"/>
                <w:i w:val="false"/>
                <w:color w:val="000000"/>
                <w:sz w:val="20"/>
              </w:rPr>
              <w:t xml:space="preserve">
   Правительства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Партнерский персонал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Офисное помещение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Административная </w:t>
            </w:r>
            <w:r>
              <w:br/>
            </w:r>
            <w:r>
              <w:rPr>
                <w:rFonts w:ascii="Times New Roman"/>
                <w:b w:val="false"/>
                <w:i w:val="false"/>
                <w:color w:val="000000"/>
                <w:sz w:val="20"/>
              </w:rPr>
              <w:t xml:space="preserve">
   поддержка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Итого по разделу (В)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200000 
</w:t>
            </w:r>
          </w:p>
        </w:tc>
      </w:tr>
      <w:tr>
        <w:trPr>
          <w:trHeight w:val="450" w:hRule="atLeast"/>
        </w:trPr>
        <w:tc>
          <w:tcPr>
            <w:tcW w:w="5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   Всего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 377000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423000 
</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800000 
</w:t>
            </w:r>
          </w:p>
        </w:tc>
      </w:tr>
    </w:tbl>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НПО = неправительственные организации. </w:t>
      </w:r>
      <w:r>
        <w:br/>
      </w:r>
      <w:r>
        <w:rPr>
          <w:rFonts w:ascii="Times New Roman"/>
          <w:b w:val="false"/>
          <w:i w:val="false"/>
          <w:color w:val="000000"/>
          <w:sz w:val="28"/>
        </w:rPr>
        <w:t>
</w:t>
      </w:r>
      <w:r>
        <w:rPr>
          <w:rFonts w:ascii="Times New Roman"/>
          <w:b w:val="false"/>
          <w:i w:val="false"/>
          <w:color w:val="000000"/>
          <w:vertAlign w:val="superscript"/>
        </w:rPr>
        <w:t xml:space="preserve">a </w:t>
      </w:r>
      <w:r>
        <w:rPr>
          <w:rFonts w:ascii="Times New Roman"/>
          <w:b w:val="false"/>
          <w:i w:val="false"/>
          <w:color w:val="000000"/>
          <w:sz w:val="28"/>
        </w:rPr>
        <w:t xml:space="preserve"> Финансируется за счет программы финансирования технической помощи АБР. </w:t>
      </w:r>
      <w:r>
        <w:br/>
      </w:r>
      <w:r>
        <w:rPr>
          <w:rFonts w:ascii="Times New Roman"/>
          <w:b w:val="false"/>
          <w:i w:val="false"/>
          <w:color w:val="000000"/>
          <w:sz w:val="28"/>
        </w:rPr>
        <w:t>
</w:t>
      </w:r>
      <w:r>
        <w:rPr>
          <w:rFonts w:ascii="Times New Roman"/>
          <w:b w:val="false"/>
          <w:i w:val="false"/>
          <w:color w:val="000000"/>
          <w:vertAlign w:val="superscript"/>
        </w:rPr>
        <w:t xml:space="preserve">b </w:t>
      </w:r>
      <w:r>
        <w:rPr>
          <w:rFonts w:ascii="Times New Roman"/>
          <w:b w:val="false"/>
          <w:i w:val="false"/>
          <w:color w:val="000000"/>
          <w:sz w:val="28"/>
        </w:rPr>
        <w:t xml:space="preserve"> Оборудование включает компьютерные программы, компьютеры, компьютерные аксессуары и оборудование для мониторинга. </w:t>
      </w:r>
    </w:p>
    <w:p>
      <w:pPr>
        <w:spacing w:after="0"/>
        <w:ind w:left="0"/>
        <w:jc w:val="both"/>
      </w:pPr>
      <w:r>
        <w:rPr>
          <w:rFonts w:ascii="Times New Roman"/>
          <w:b w:val="false"/>
          <w:i w:val="false"/>
          <w:color w:val="000000"/>
          <w:sz w:val="28"/>
        </w:rPr>
        <w:t xml:space="preserve">Источник: расчет специалистов АБР. </w:t>
      </w:r>
    </w:p>
    <w:bookmarkStart w:name="z14" w:id="13"/>
    <w:p>
      <w:pPr>
        <w:spacing w:after="0"/>
        <w:ind w:left="0"/>
        <w:jc w:val="both"/>
      </w:pPr>
      <w:r>
        <w:rPr>
          <w:rFonts w:ascii="Times New Roman"/>
          <w:b w:val="false"/>
          <w:i w:val="false"/>
          <w:color w:val="000000"/>
          <w:sz w:val="28"/>
        </w:rPr>
        <w:t xml:space="preserve">
Приложение 3 к Отчету о ТП </w:t>
      </w:r>
    </w:p>
    <w:bookmarkEnd w:id="13"/>
    <w:p>
      <w:pPr>
        <w:spacing w:after="0"/>
        <w:ind w:left="0"/>
        <w:jc w:val="left"/>
      </w:pPr>
      <w:r>
        <w:rPr>
          <w:rFonts w:ascii="Times New Roman"/>
          <w:b/>
          <w:i w:val="false"/>
          <w:color w:val="000000"/>
        </w:rPr>
        <w:t xml:space="preserve"> План технического задания для консультантов </w:t>
      </w:r>
    </w:p>
    <w:p>
      <w:pPr>
        <w:spacing w:after="0"/>
        <w:ind w:left="0"/>
        <w:jc w:val="both"/>
      </w:pPr>
      <w:r>
        <w:rPr>
          <w:rFonts w:ascii="Times New Roman"/>
          <w:b w:val="false"/>
          <w:i w:val="false"/>
          <w:color w:val="000000"/>
          <w:sz w:val="28"/>
        </w:rPr>
        <w:t xml:space="preserve">      1. Для реализации ТП потребуется 12 человекомесяцев международных и 40 человекомесяцев местных консультантов. Международные эксперты (количество чаловекомесяцев указано в скобках) должны обладать достаточным опытом в (i) управлении земельными ресурсами (руководитель группы, 5); (ii) экологическом аудите и мониторинге (земельных ресурсов, 3); и (iii) системах управления экологической информацией (4). Опыт, которым должны обладать местные консультанты, включает следующее: (i) политика планирования использования земельных ресурсов (заместитель руководителя группы, 7); (ii) экономика сельского хозяйства и развитие сельских территорий (4); (iii) географические информационные системы (5); (iv) информационные технологии (компьютеры, программное обеспечение, дизайн веб-страниц, 3); (v) почвоведение и экологический мониторинг (4); (vi) управление водными ресурсами (2); (vii) правовой и институциональный аспект управления земельными ресурсами (3); (viii) снижение бедности (2); и (ix) агрономия (2). Нераспределенные человекомесяцы местного персонала будут использованы для предоставления услуг, которые будут определены по мере того, как будет более конкретно понятна структура-реализации ТП. </w:t>
      </w:r>
    </w:p>
    <w:p>
      <w:pPr>
        <w:spacing w:after="0"/>
        <w:ind w:left="0"/>
        <w:jc w:val="both"/>
      </w:pPr>
      <w:r>
        <w:rPr>
          <w:rFonts w:ascii="Times New Roman"/>
          <w:b/>
          <w:i w:val="false"/>
          <w:color w:val="000000"/>
          <w:sz w:val="28"/>
        </w:rPr>
        <w:t xml:space="preserve">       А. Задачи </w:t>
      </w:r>
    </w:p>
    <w:p>
      <w:pPr>
        <w:spacing w:after="0"/>
        <w:ind w:left="0"/>
        <w:jc w:val="both"/>
      </w:pPr>
      <w:r>
        <w:rPr>
          <w:rFonts w:ascii="Times New Roman"/>
          <w:b/>
          <w:i w:val="false"/>
          <w:color w:val="000000"/>
          <w:sz w:val="28"/>
        </w:rPr>
        <w:t xml:space="preserve">       1. Международные консультанты </w:t>
      </w:r>
      <w:r>
        <w:br/>
      </w:r>
      <w:r>
        <w:rPr>
          <w:rFonts w:ascii="Times New Roman"/>
          <w:b w:val="false"/>
          <w:i w:val="false"/>
          <w:color w:val="000000"/>
          <w:sz w:val="28"/>
        </w:rPr>
        <w:t xml:space="preserve">
      2. Три международных консультанта будут работать вместе. Будет принят гибкий подход, при котором каждый консультант будет предоставлять услуги в наиболее удобное время в ходе реализации ТП. Международные консультанты должны будут выполнить следующие задачи: </w:t>
      </w:r>
      <w:r>
        <w:br/>
      </w:r>
      <w:r>
        <w:rPr>
          <w:rFonts w:ascii="Times New Roman"/>
          <w:b w:val="false"/>
          <w:i w:val="false"/>
          <w:color w:val="000000"/>
          <w:sz w:val="28"/>
        </w:rPr>
        <w:t xml:space="preserve">
      (i) использовать международный опыт в области мониторинга и систем управления информацией по предотвращению и контролю деградации/опустынивания земель и наилучшие методы, которые можно будет применить в Казахстане. </w:t>
      </w:r>
      <w:r>
        <w:br/>
      </w:r>
      <w:r>
        <w:rPr>
          <w:rFonts w:ascii="Times New Roman"/>
          <w:b w:val="false"/>
          <w:i w:val="false"/>
          <w:color w:val="000000"/>
          <w:sz w:val="28"/>
        </w:rPr>
        <w:t xml:space="preserve">
      (ii) вместе с местными консультантами определить общегосударственные и местные потребности в области экологического аудита, мониторинга и управления информацией для разработки политики, подготовки программ и мероприятий охраны окружающей среды для обеспечения устойчивого землепользования; </w:t>
      </w:r>
      <w:r>
        <w:br/>
      </w:r>
      <w:r>
        <w:rPr>
          <w:rFonts w:ascii="Times New Roman"/>
          <w:b w:val="false"/>
          <w:i w:val="false"/>
          <w:color w:val="000000"/>
          <w:sz w:val="28"/>
        </w:rPr>
        <w:t xml:space="preserve">
      (iii) проанализировать и оценить основные имеющиеся программы мониторинга и управления информацией, используемые различными ведомствами, и определить пробелы, мешающие удовлетворению республиканских и местных потребностей; </w:t>
      </w:r>
      <w:r>
        <w:br/>
      </w:r>
      <w:r>
        <w:rPr>
          <w:rFonts w:ascii="Times New Roman"/>
          <w:b w:val="false"/>
          <w:i w:val="false"/>
          <w:color w:val="000000"/>
          <w:sz w:val="28"/>
        </w:rPr>
        <w:t xml:space="preserve">
      (iv) разработать и подготовить методологию и оперативное руководство для улучшения имеющихся систем, включая: (а) четкое определение пользователей, (b) показатели, необходимые для разработки политики, подготовки программ и мер по охране окружающей среды, (с) методология мониторинга и разработки и управления баз данных, (d) механизм и процедура обмена и передачи информации между основными ведомствами; (е) совместимость, сопоставимость, доступность и надежность данных; (f) методология анализа данных в соответствии с наиболее важными потребностями с целью разработки политики, подготовки программ и разработки мер охраны окружающей среды и (g) механизмы и процедуры, способствующие принятию решений, с использованием систем управления информацией. </w:t>
      </w:r>
      <w:r>
        <w:br/>
      </w:r>
      <w:r>
        <w:rPr>
          <w:rFonts w:ascii="Times New Roman"/>
          <w:b w:val="false"/>
          <w:i w:val="false"/>
          <w:color w:val="000000"/>
          <w:sz w:val="28"/>
        </w:rPr>
        <w:t xml:space="preserve">
      (v) разработать пилотную систему мониторинга и управления информацией в Южно-Казахстанской области в соответствии с фактическими потребностями области с целью разработки политики, подготовки программ или мер по охране окружающей среды с возможным охватом следующего: (а) инвентаризация важных характеристик, отражающих вопросы землепользования и качества земель (рельеф, растительность, статус водных ресурсов, биологическое разнообразие, состав питательных веществ в почве, сельскохозяйственные системы и применяемые методы использования земельных ресурсов), (b) база данных и статистическая картография, отражающая другие основные социально-экономические, юридические, организационные и технические показатели, (с) оценка различных политик и инвестиционных программ, связанных со снижением бедности, контролем опустынивания, планами развития сельского хозяйства, лесного хозяйства, использования водных и земельных ресурсов, управления пастбищами и животноводством; (d) методы мониторинга охраны окружающей среды. </w:t>
      </w:r>
      <w:r>
        <w:br/>
      </w:r>
      <w:r>
        <w:rPr>
          <w:rFonts w:ascii="Times New Roman"/>
          <w:b w:val="false"/>
          <w:i w:val="false"/>
          <w:color w:val="000000"/>
          <w:sz w:val="28"/>
        </w:rPr>
        <w:t xml:space="preserve">
      (vi) подготовить рекомендации для лиц, ответственных за принятие решений в Южно-Казахстанской области, в области улучшения политики, подготовки программ и формирования системы мер по охране окружающей среды для обеспечения устойчивого землепользования на основании оценки эффективности политики управления земельными ресурсами и инвестиционных программ; внести изменения и доработать методологии и руководства на основании выводов пилотной реализации. </w:t>
      </w:r>
    </w:p>
    <w:p>
      <w:pPr>
        <w:spacing w:after="0"/>
        <w:ind w:left="0"/>
        <w:jc w:val="both"/>
      </w:pPr>
      <w:r>
        <w:rPr>
          <w:rFonts w:ascii="Times New Roman"/>
          <w:b/>
          <w:i w:val="false"/>
          <w:color w:val="000000"/>
          <w:sz w:val="28"/>
        </w:rPr>
        <w:t xml:space="preserve">       2. Местные консультанты </w:t>
      </w:r>
    </w:p>
    <w:p>
      <w:pPr>
        <w:spacing w:after="0"/>
        <w:ind w:left="0"/>
        <w:jc w:val="both"/>
      </w:pPr>
      <w:r>
        <w:rPr>
          <w:rFonts w:ascii="Times New Roman"/>
          <w:b w:val="false"/>
          <w:i w:val="false"/>
          <w:color w:val="000000"/>
          <w:sz w:val="28"/>
        </w:rPr>
        <w:t xml:space="preserve">      3. Местные консультанты будут играть техническую роль, а не будут лишь переводчиками или толкователями в реализации ТП. Они выполнят следующие задачи: </w:t>
      </w:r>
      <w:r>
        <w:br/>
      </w:r>
      <w:r>
        <w:rPr>
          <w:rFonts w:ascii="Times New Roman"/>
          <w:b w:val="false"/>
          <w:i w:val="false"/>
          <w:color w:val="000000"/>
          <w:sz w:val="28"/>
        </w:rPr>
        <w:t xml:space="preserve">
      (i) посредством анализа документации, изысканий и опросов основных заинтересованных лиц на республиканском и местном уровнях соберут и проанализируют данные и информацию, которая будет способствовать определению пробелов в существующей системе экологического аудита, мониторинга и информационных систем, а также потребности на республиканском и местном уровнях; и организуют эту информацию в такой форме, которая будет способствовать проведению обзора и анализа силами международных консультантов; </w:t>
      </w:r>
      <w:r>
        <w:br/>
      </w:r>
      <w:r>
        <w:rPr>
          <w:rFonts w:ascii="Times New Roman"/>
          <w:b w:val="false"/>
          <w:i w:val="false"/>
          <w:color w:val="000000"/>
          <w:sz w:val="28"/>
        </w:rPr>
        <w:t xml:space="preserve">
      (ii) помогут международным консультантам понять восприятие Правительства в отношении имеющихся возможностей использования международного опыта; </w:t>
      </w:r>
      <w:r>
        <w:br/>
      </w:r>
      <w:r>
        <w:rPr>
          <w:rFonts w:ascii="Times New Roman"/>
          <w:b w:val="false"/>
          <w:i w:val="false"/>
          <w:color w:val="000000"/>
          <w:sz w:val="28"/>
        </w:rPr>
        <w:t xml:space="preserve">
      (iii) помогут международным консультантам в проведении пилотного применения системы мониторинга и управления информацией, в том числе для сбора данных по отобранным показателям, разработки базы данных и картографии, составления справочников данных, подготовки пособия для пользователей, разработки соответствующих образцов карт, подготовки структуры и содержания веб-сайта совместно с пользователями на областном уровне; </w:t>
      </w:r>
      <w:r>
        <w:br/>
      </w:r>
      <w:r>
        <w:rPr>
          <w:rFonts w:ascii="Times New Roman"/>
          <w:b w:val="false"/>
          <w:i w:val="false"/>
          <w:color w:val="000000"/>
          <w:sz w:val="28"/>
        </w:rPr>
        <w:t xml:space="preserve">
      (iv) помогут международным консультантам в разработке и организации учебных программ и предоставят соответствующие услуги в виде собственных ресурсов; </w:t>
      </w:r>
      <w:r>
        <w:br/>
      </w:r>
      <w:r>
        <w:rPr>
          <w:rFonts w:ascii="Times New Roman"/>
          <w:b w:val="false"/>
          <w:i w:val="false"/>
          <w:color w:val="000000"/>
          <w:sz w:val="28"/>
        </w:rPr>
        <w:t xml:space="preserve">
      (v) вместе с иностранными консультантами помогут Министерству охраны окружающей среды (МООС), исполнительному агентству, составить проекты всех документов, указанных как результаты реализации ТП. </w:t>
      </w:r>
      <w:r>
        <w:br/>
      </w:r>
      <w:r>
        <w:rPr>
          <w:rFonts w:ascii="Times New Roman"/>
          <w:b w:val="false"/>
          <w:i w:val="false"/>
          <w:color w:val="000000"/>
          <w:sz w:val="28"/>
        </w:rPr>
        <w:t xml:space="preserve">
      (vi) осуществят другие задачи, связанные с основными целями ТП, как определит руководитель проекта. </w:t>
      </w:r>
    </w:p>
    <w:p>
      <w:pPr>
        <w:spacing w:after="0"/>
        <w:ind w:left="0"/>
        <w:jc w:val="both"/>
      </w:pPr>
      <w:r>
        <w:rPr>
          <w:rFonts w:ascii="Times New Roman"/>
          <w:b/>
          <w:i w:val="false"/>
          <w:color w:val="000000"/>
          <w:sz w:val="28"/>
        </w:rPr>
        <w:t xml:space="preserve">       В. Результаты в виде документов </w:t>
      </w:r>
    </w:p>
    <w:p>
      <w:pPr>
        <w:spacing w:after="0"/>
        <w:ind w:left="0"/>
        <w:jc w:val="both"/>
      </w:pPr>
      <w:r>
        <w:rPr>
          <w:rFonts w:ascii="Times New Roman"/>
          <w:b w:val="false"/>
          <w:i w:val="false"/>
          <w:color w:val="000000"/>
          <w:sz w:val="28"/>
        </w:rPr>
        <w:t xml:space="preserve">      4. Консультанты помогут МООС представить следующие документы и предоставить услуги в виде основных результатов технической помощи (ТП): (i) руководство (методология и оперативные процедуры) по экологическому аудиту, мониторингу и системам управления информацией с целью разработки политики, подготовки программ и разработки мер по охране окружающей среды для обеспечения устойчивого землепользования; (ii) разработка/улучшение систем экологического аудита, мониторинга и управления информацией с целью профилактики и контроля деградации земель в Южно-Казахстанской области с предоставлением необходимых документов, отражающих результаты работы. </w:t>
      </w:r>
      <w:r>
        <w:br/>
      </w:r>
      <w:r>
        <w:rPr>
          <w:rFonts w:ascii="Times New Roman"/>
          <w:b w:val="false"/>
          <w:i w:val="false"/>
          <w:color w:val="000000"/>
          <w:sz w:val="28"/>
        </w:rPr>
        <w:t xml:space="preserve">
      5. Консультанты также представят на рассмотрение МООС и Азиатский банк развития (АБР) Начальный отчет с подробным описанием плана работ по реализации ТП в течение 5 недель после начала предоставления услуг. Промежуточный отчет на 15 страницах, в котором обсуждаются основной планируемый прогресс, нерешенные проблемы и рекомендуемые решения и задачи, которые необходимо выполнить между среднесрочным обзором и окончанием ТП, должен быть представлен в МООС и АБР через 7 месяцев после представления Начального отчета, к которому будут приложены все имеющиеся документы, которые указаны в пункте 4. Проект окончательного отчета (объединяющего основные выводы и рекомендации ТП), к которому будут приложены проекты всех документов, указанных в пункте 4, будет представлен через 12 месяцев после начала реализации ТП. Проект окончательного отчета будет обсужден в ходе трехсторонней встречи с участием представителей МООС, Консультантов и АБР. Консультант представит окончательный отчет и документы по ТП на английском и местном языке по окончании ТП. </w:t>
      </w:r>
      <w:r>
        <w:br/>
      </w:r>
      <w:r>
        <w:rPr>
          <w:rFonts w:ascii="Times New Roman"/>
          <w:b w:val="false"/>
          <w:i w:val="false"/>
          <w:color w:val="000000"/>
          <w:sz w:val="28"/>
        </w:rPr>
        <w:t xml:space="preserve">
      6. Руководитель проекта и заместитель руководителя проекта будут вместе отвечать за подготовку и доработку начального, промежуточного и окончательного отчетов по ТП. Руководитель проекта будет своевременно связываться с АБР и МООС, чтобы сообщать о ходе реализации ТП и предупреждать АБР и МООС обо всех потенциальных проблемах.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