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4b96" w14:textId="6fc4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Координационного совета по взаимодействию с неправительственными организациями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2005 года N 1262. Утратило силу постановлением Правительства Республики Казахстан от 19 июля 2016 года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неправительственного сектора, его конструктивного взаимодействия с государственными органами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Координационный совет по взаимодействию с неправительственными организациями при Правительстве Республики Казахстан (далее - Координационный совет).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о Координационном совете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состав Координационного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2005 года N 1262 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Координационном совете по взаимодействию с неправительственными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организациями при Правительстве Республики Казахстан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Координационный совет по взаимодействию с неправительственными организациями (далее - Координационный совет) является консультативно-совещательным органом при Правительстве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Координационный совет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законами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общественных </w:t>
      </w:r>
      <w:r>
        <w:rPr>
          <w:rFonts w:ascii="Times New Roman"/>
          <w:b w:val="false"/>
          <w:i w:val="false"/>
          <w:color w:val="000000"/>
          <w:sz w:val="28"/>
        </w:rPr>
        <w:t>объединениях",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некоммерческих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организациях", иными нормативными правовыми актами и настоящим Положением. 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Координационного совета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Координационного совета являются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системы взаимодействия и сотрудничества государственных органов и неправительственных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привлечению неправительственных организаций к формированию и осуществлению социальной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 для роста гражданской инициативы;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нормативной правовой базы по вопросам деятельности неправительственных организаций.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реализации возложенных задач Координационный совет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предложения по созданию благоприятных условий для развития неправительственных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рекомендации по укреплению и расширению взаимоотношений между государственными органами и неправительственными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аналитические, методические и иные материалы для рассмотрения в государственные органы и неправительственные организации.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Координационный совет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Правительству Республики Казахстан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приглашать и заслушивать на заседаниях Координационного совета представителей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от государственных органов и иных организаций необходимые материалы и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полномочия, связанные с принятием мер по обеспечению взаимодействия неправительственных организаций и государственных органов. </w:t>
      </w:r>
    </w:p>
    <w:bookmarkEnd w:id="12"/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Координационного совета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Координационный совет возглавляет председатель.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деятельностью Координационного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председательствует на заседаниях Координационного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Правительством Республики Казахстан об итогах работы Координационного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отсутствие председателя его функции выполняет заместитель.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Секретарь Координационного совета обеспечивает разработку плана работы Координационного совета, оформляет протокол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Координационного совета проводятся по мере необходимости, но не реже одного раза в полугодие, и считаются правомочными, если на них присутствует не менее двух третей от общего числа членов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17.01.2012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Координационного совета оформляются протоколом и носят рекомендательный характер.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Координационного совета является Комитет по развитию языков и общественно-политической работы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Координационного совета осуществляет организационно-техническое обеспечение работы Координационного совета, в том числе готовит предложения по повестке дня заседания Координационного совета, необходимые документы, материалы, которые должны быть направлены членам Координационного совета за три рабочих дня до проведения заседания Координационного совета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12. Решения Координационного совета принимаются открытым голосованием и считаются принятыми, если за них подано большинство голосов от общего количества членов Координационного совета. Голосование проводится путем заполнения на заседании Координационного совета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Координационного совета имеют право на особое мнение, которое, в случае его выражения должно быть изложено в письменном виде и приложено к письму-отчету Координационного совета,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Координационного совета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Координационного совета направляет лист голосования с уточненной редакцией принятого решения членам Координационного совета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Координационного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12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Учет и хранение материалов и протокольных решений Координационного совета с приложением листов голосования осуществляет рабочий орган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13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2005 года N 1262     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Координационного совета по взаимодействию</w:t>
      </w:r>
      <w:r>
        <w:br/>
      </w:r>
      <w:r>
        <w:rPr>
          <w:rFonts w:ascii="Times New Roman"/>
          <w:b/>
          <w:i w:val="false"/>
          <w:color w:val="000000"/>
        </w:rPr>
        <w:t>
с неправительственными организациями</w:t>
      </w:r>
      <w:r>
        <w:br/>
      </w:r>
      <w:r>
        <w:rPr>
          <w:rFonts w:ascii="Times New Roman"/>
          <w:b/>
          <w:i w:val="false"/>
          <w:color w:val="000000"/>
        </w:rPr>
        <w:t>
при Правительстве Республики Казахстан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секретарь (курирующий вопросы взаимодействия с неправительственными организациями)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 и противодействию коррупции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 (курирующий вопросы взаимодействия с неправительственными организациями)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 (курирующий вопросы взаимодействия с неправительственными организациями)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 (курирующий вопросы взаимодействия с неправительственными организациями)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заведующая Секретариатом Национальной комиссии по делам женщин и семейно-демографической политике при Президенте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77"/>
        <w:gridCol w:w="8423"/>
      </w:tblGrid>
      <w:tr>
        <w:trPr>
          <w:trHeight w:val="30" w:hRule="atLeast"/>
        </w:trPr>
        <w:tc>
          <w:tcPr>
            <w:tcW w:w="4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Кенжебекович</w:t>
            </w:r>
          </w:p>
        </w:tc>
        <w:tc>
          <w:tcPr>
            <w:tcW w:w="8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 «Гражданский альянс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4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Кузекович</w:t>
            </w:r>
          </w:p>
        </w:tc>
        <w:tc>
          <w:tcPr>
            <w:tcW w:w="8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президиума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Шавкат Умарович</w:t>
            </w:r>
          </w:p>
        </w:tc>
        <w:tc>
          <w:tcPr>
            <w:tcW w:w="8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 «Интернет ассоциация Казахстана» (по согласованию)</w:t>
            </w:r>
          </w:p>
        </w:tc>
      </w:tr>
      <w:tr>
        <w:trPr>
          <w:trHeight w:val="30" w:hRule="atLeast"/>
        </w:trPr>
        <w:tc>
          <w:tcPr>
            <w:tcW w:w="4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Биргебаевна</w:t>
            </w:r>
          </w:p>
        </w:tc>
        <w:tc>
          <w:tcPr>
            <w:tcW w:w="8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 «Ассоциация деловых женщин Казахстана» (по согласованию)</w:t>
            </w:r>
          </w:p>
        </w:tc>
      </w:tr>
      <w:tr>
        <w:trPr>
          <w:trHeight w:val="30" w:hRule="atLeast"/>
        </w:trPr>
        <w:tc>
          <w:tcPr>
            <w:tcW w:w="4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Шауеев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Садметович</w:t>
            </w:r>
          </w:p>
        </w:tc>
        <w:tc>
          <w:tcPr>
            <w:tcW w:w="8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корпоративного фонда «Фонд развития государственного языка» (по согласованию)</w:t>
            </w:r>
          </w:p>
        </w:tc>
      </w:tr>
      <w:tr>
        <w:trPr>
          <w:trHeight w:val="30" w:hRule="atLeast"/>
        </w:trPr>
        <w:tc>
          <w:tcPr>
            <w:tcW w:w="4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Ерболатович</w:t>
            </w:r>
          </w:p>
        </w:tc>
        <w:tc>
          <w:tcPr>
            <w:tcW w:w="8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исполнительного секретариата республиканского общественного объединения «Молодежное крыло «ЖасОтан» при партии «НурОтан» (по согласованию)</w:t>
            </w:r>
          </w:p>
        </w:tc>
      </w:tr>
      <w:tr>
        <w:trPr>
          <w:trHeight w:val="30" w:hRule="atLeast"/>
        </w:trPr>
        <w:tc>
          <w:tcPr>
            <w:tcW w:w="4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Дуйшенов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Султанович</w:t>
            </w:r>
          </w:p>
        </w:tc>
        <w:tc>
          <w:tcPr>
            <w:tcW w:w="8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 юридических лиц «Конгресс молодежи Казахстана»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