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158a" w14:textId="4df1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2005 года N 509ж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декабря 2004 года N 1354 "Об утверждении паспортов республиканских бюджетных программ на 2005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337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"Возмещение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- возмещение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