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483c" w14:textId="9e74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Беларусь о сотрудничестве в области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Республики Беларусь о сотрудничестве в области защиты информации, совершенное в городе Астане 18 мая 2005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 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Республики Беларусь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области защиты информации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23 января 2006 года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2006 г., N 2, ст. 22)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Республики Казахстан и Правительство Республики Беларусь,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усовершенствования государственной политики и дальнейшего развития национальных систем защиты информации Республики Казахстан и Республики Беларусь,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Соглашением между правительствами государств-участников СНГ о взаимном обеспечении сохранности межгосударственных секретов от 22 января 1993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урегулирования двусторонних отношений в области защиты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проявляя обоюдную заинтересованность в развитии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достижения каждой из Сторон в разработке и внедрении новейших информационных технологий, средств и систем защиты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отмечая, что распространение и использование информационных технологий, средств и систем защиты информации затрагивают интересы обеих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отмечая, что широкое сотрудничество в этой сфере способствует обеспечению оптимальной эффективности,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Понятия, используемые в настоящем Соглашении, означают следующее: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"защита информации" - деятельность, направленная на обеспечение организационными, правовыми, техническими, технологическими мерами конфиденциальности, целостности и доступности информации;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"конфиденциальная информация" - информация, на распространение которой в соответствии с национальными законодательствами государств Сторон или в соответствии с их взаимной договоренностью накладываются ограничения;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"средства защиты информации" - средства, предназначенные для защиты информации, средства, в которых они реализованы, а также средства контроля эффективности защиты информации.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сотрудничество в области защиты конфиденциальной информации, утечка которой может нанести ущерб интересам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строят свои отношения в области защиты информации на основе взаимного уважения, равенства государств Сторон, их интересов и признания прав в области национальной безопасности, охраны интеллектуальной и иной собственности в соответствии с общепризнанными нормами и принципами международного права.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  3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настоящего Соглашения Стороны сотрудничают по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и обмена информацией о состоянии, тенденциях развития, мировых и национальных достижениях в области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и усовершенствования нормативной правовой базы в области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разработки, производства и использования научно-технической продукции в сфере технической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и усовершенствования нормативно-методических документов в сфере защиты информации, в том числе актов по противодействию техническим разведкам, защите от несанкционированного доступа к информации, обеспечению ее целостности и доступности;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консультаций по вопросам совершенствования механизмов функционирования систем лицензирования, сертификации и аттестации, в том числе выработки порядка взаимного признания сертификатов и других документов, подтверждающих эффективность внедряемых средств и комплексов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совместных научных конференций, симпозиумов, выставок по проблемам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подготовки, переподготовки и повышения квалификации кадров на основе согласованных квалификационных требований к выпускникам соответствующих высших учебных заведений и специалистам в области защиты информации.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необходимые меры по обеспечению защиты конфиденциальной информации, полученной в рамках настоящего Соглашения или переданной другой Стороной в соответствии с Соглашением о взаимном обеспечении сохранности межгосударственных секретов от 22 января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настоящего Соглашения Стороны обязуются обеспечить режим защиты полученной конфиденциальной информации, аналогичный режиму, существующему в рамках национального законодательства в отношении подобной информации в государстве, ее получающей, а также не передавать конфиденциальную информацию третьей стороне без предварительного письменного согласия другой Стороны.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компетентными органами государств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Канцелярия Премьер-Министра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белорусской Стороны - Государственный центр безопасности информации при Президенте Республики Беларусь.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  принятии Сторонами решений об обмене информацией и документами, о поставках средств обеспечения технической защиты информации, приборов, оборудования, материалов и комплектующих изделий их номенклатура, объемы и сроки определяются отдельными двусторонними протоколами между компетентными органами государств Сторон, определенными в статье 5 настоящего Соглашения.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настоящего Соглашения Стороны могут проводить переговоры и создавать совместные рабочие группы.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мероприятий, проводимых в рамках настоящего Соглашения, осуществляется Сторонами в порядке и на условиях, согласованных ими по каждому мероприятию.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взаимодействии Сторон по реализации положений настоящего Соглашения рабочим  языком  будет являться русский язык.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Разрешение споров по толкованию или применению положений настоящего Соглашения осуществляется Сторонами путем переговоров и взаимных консультаций.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протоколами, являющимися неотъемлемыми частями настоящего Соглашения.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будет оставаться в силе до тех пор, пока одна из Сторон письменно не уведомит другую Сторону о намерении прекратить его действие. В этом случае настоящее Соглашение прекратит свое действие по истечении шести месяцев после получения такого уведомления другой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Совершено в г. Астане 18 мая 2005 года в двух подлинных экземплярах, каждый на казахском, белорусском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 Республики Беларусь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