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e7d6" w14:textId="274e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между Правительством Республики Казахстан и Кабинетом Министров Украины о поэтапной отмене изъятий из режима свободной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2006 года N 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между Правительством Республики Казахстан и Кабинетом Министров Украины о поэтапной отмене изъятий из режима свободной торговли.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индустрии и торговли Республики Казахстан Оразбакова Галыма Избасаровича подписать от имени Правительства Республики Казахстан Протокол между Правительством Республики Казахстан и Кабинетом Министров Украины о поэтапной отмене изъятий из режима свободной торговли, разрешив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изменениями, внесенными постановлением Правительства РК от 29 января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Кабинетом Министров Украины о поэтапной отмене </w:t>
      </w:r>
      <w:r>
        <w:br/>
      </w:r>
      <w:r>
        <w:rPr>
          <w:rFonts w:ascii="Times New Roman"/>
          <w:b/>
          <w:i w:val="false"/>
          <w:color w:val="000000"/>
        </w:rPr>
        <w:t xml:space="preserve">
изъятий из режима свободной торговли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Кабинет Министров Украины, далее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>между Правительством Республики Казахстан и Правительством Украины о свободной торговле от 17 сентября 1994 года,  Протокола об изъятиях из режима свободной торговли к Соглашению между Правительством Республики Казахстан и Правительством Украины о свободной торговле от 17 сентября 1994 года, подписанного 29 декабря 1997 года,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>о создании зоны свободной торговли от 15 апреля 1994 года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и дополнений в Соглашение о создании зоны свободной торговли от 15 апреля 1994 года, подписанного 2 апреля 1999 года,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Утвердить график поэтапной отмены изъятий из режима свободной торговли между Республикой Казахстан и Украиной согласно приложению, являющемуся неотъемлемой частью настоящего Протокола.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настоящий Протокол по взаимному письменному согласию Сторон могут вноситься изменения и дополнения, которые оформляются соответствующими протоколами, являющимися неотъемлемыми частями настоящего Протокола, и вступают в силу в соответствии со статьей 3 настоящего Протокола.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______________________ 2006 года в двух экземплярах, каждый на казахском, украинском и русском языках, причем все тексты имеют одинаковую силу. В случае возникновения разногласий Сторон при толковании положений настоящего Протокола преимущественную силу будет иметь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 За Кабинет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 Украины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между Правительством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Кабинетом министров Украины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поэтапной отмене изъятий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режима свободной торговли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2006 года N 218         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График поэтапной отмены изъятий из режима свободной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торговли между Республикой Казахстан и Украиной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6573"/>
        <w:gridCol w:w="3833"/>
      </w:tblGrid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ТН ВЭД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Наименование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отмены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изъятий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отношении товаров, подлежащих изъятию из режима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свободной торговли Украиной при их экспорте в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Республику Казахстан 
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0102 90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Крупный рогатый скот живой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2008 года 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0104 10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Овцы живые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2008 года 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Необработанные шкуры крупного рогатого скота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2007 года 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Необработанные шкуры овец или шкурки ягнят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2007 года 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4103 30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Необработанные шкуры свиней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2007 года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отношении товаров, подлежащих изъятию из режима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свободной торговли Республикой Казахстан при их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импорте из Украины 
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 солодовое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2007 года 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2204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Вина виноградные натуральные, включая крепленые; сусло виноградное, кроме указанного в товарной позиции 2009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2007 года 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2205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Вермуты и виноградные натуральные вина прочие с добавлением растительных или ароматических веществ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2007 года 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2206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Напитки прочие сброженные (например, сидр, перри, иди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сидр грушевый, напиток медовый); смеси из сброженных напитков и смеси сброженных напитков и безалкогольных напитков, в другом месте не поименованные или не включенные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2007 года 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неденатуриро-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ванный с концентрацией спирта 80 об. % или более; этиловый спирт и прочие спирты, денату-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рированные, любой концентрации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 2009 года 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неденатуриро-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ванный с концентрацией спирта менее 80 об. %; спиртовые настойки, ликеры и прочие спиртные напитки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 2009 года 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кроме: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2208 60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2008 года </w:t>
            </w:r>
          </w:p>
        </w:tc>
      </w:tr>
      <w:tr>
        <w:trPr>
          <w:trHeight w:val="45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Табак и промышленные заменители табака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2007 года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