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b052" w14:textId="5c4b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товаров, реэкспорт которых может быть осуществлен при наличии надлежаще оформленного письменного разрешения уполномоченного органа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2006 года N 756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</w:t>
      </w:r>
      <w:r>
        <w:rPr>
          <w:rFonts w:ascii="Times New Roman"/>
          <w:b w:val="false"/>
          <w:i w:val="false"/>
          <w:color w:val="000000"/>
          <w:sz w:val="28"/>
        </w:rPr>
        <w:t>
 Соглашения о реэкспорте товаров и порядке выдачи разрешения на реэкспорт (далее - Соглашение) от 15 апреля 1994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</w:t>
      </w:r>
      <w:r>
        <w:rPr>
          <w:rFonts w:ascii="Times New Roman"/>
          <w:b w:val="false"/>
          <w:i w:val="false"/>
          <w:color w:val="000000"/>
          <w:sz w:val="28"/>
        </w:rPr>
        <w:t>
 Протокола о таможенном контроле за реэкспортом товаров, происходящих с территории государств-участников Договора о Таможенном союзе и Едином экономическом пространстве от 26 февраля 1999 года и вывозимых в третьи страны от 22 мая 2001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список товаров, реэкспорт которых может быть осуществлен при наличии надлежаще оформленного письменного разрешения уполномоченного органа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направить в Секретариат Интеграционного Комитета Евразийского экономического сообщества список товаров, реэкспорт которых может быть осуществлен при наличии надлежаще оформленного письменного разрешения уполномоченного органа Республики Казахстан, для информирования Сторон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тридцати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2006 года N 756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Список товаров, реэкспорт которых может быть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осуществлен при наличии надлежаще оформленного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письменного разрешения уполномоченного органа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7813"/>
      </w:tblGrid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товара*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11 110 0 -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2710 11 900 0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Легкие дистилляты и продукты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19 110 0 -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2710 19 290 0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средние дистилляты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 19 310 0 -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2710 19 490 0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дистилляты: газойли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 195100**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2710 19 690 0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дистилляты: топлива жидкие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Необработанные шкуры крупного рогатого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 (включая буйволов) или животных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семейства лошадиных (парные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соленые, сушеные, золеные,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пикелеванные или консервированные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способом, но не дубленые,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выделанные под пергамент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подвергнутые дальнейшей обработке),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волосяным покровом или без волосяного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покрова, двоенные или недвоеные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Необработанные шкуры овец или шкурки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ягнят (парные или соленые, сушеные,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золеные, пикелеванные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консервированные другим способом,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дубленые, не выделанные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пергамент или не подвергнутые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обработке), с шерстным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покровом или без шерстного покрова,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двоеные или недвоеные,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исключенных примечанием 1в к данной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группе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необработанные шкуры (парные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соленые, сушеные, золеные,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пикелеванные или консервированные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способом, но не дубленые,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выделанные под пергамент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подвергнутые дальнейшей обработке),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волосяным покровом или без волосяного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покрова, двоеные или недвоеные,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исключенных примечанием 1б или 1в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группе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Регенерируемые бумага или картон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(макулатура и отходы)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Шерсть, не подвергнутая кардо-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гребнечесанию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 животных, тонкий или грубый,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подвергнутый кардо- или гребнечесанию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шерсти или тонкого или грубого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 животных, включая прядильные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но исключая расщипанное сырье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5104 00 000 0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Расщипанное сырье из шерсти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тонкого или грубого волоса животных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черных металлов; слитки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 для переплавки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(шихтовые слитки)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черных металлов,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для железнодорожных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трамвайных путей: рельсы, контррельсы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зубчатые рельсы, переводные рельсы,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крестовины глухого пересечения,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переводные штанги и прочие поперечные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соединения, шпалы, стыковые накладки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подкладки, клинья, опорные плиты,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крюковые рельсовые болты, подушки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растяжки, станины, поперечины и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детали, предназначенные для соединения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крепления рельсов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7404 00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медные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7503 00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никелевые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760120 100 0)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и изделия из него,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алюмо-бериллиевой лигатуры
</w:t>
            </w:r>
          </w:p>
        </w:tc>
      </w:tr>
      <w:tr>
        <w:trPr>
          <w:trHeight w:val="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железнодорожных локомотивов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моторных вагонов трамвая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товары определяются исключительно кодами Товарной номенклатуры ВЭД ЕврАзЭС, наименования позиции приведены только для удобства 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кроме тяжелого дистиллятного жидкого топлива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