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755" w14:textId="c545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2006 года N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Узбекистан о взаимной защите секретной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Руководителя Канцелярии Премьер-Министра Республики Казахстан Тлеубердина Алтая Аблаевича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взаимной защите секретной информации,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взаимной защите секретной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Республикой Узбекистан, а также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интересы своих государств в обеспечении защиты секретной информации в соответствии с национальными законодательствами государств Сторон, а также взаимную заинтересованность в реализации Соглашения о взаимном обеспечении сохранности межгосударственных секретов, заключенного правительствами государств-участников Содружества независимых государств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означают следующее: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несанкционированное распространение которых может нанести ущерб национальной безопасности и интересам Республики Казахстан и/или Республики Узбекистан;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свидетельствующие о степени секретности сведений, содержащихся в их носителе, проставляемые на самом носителе и/или в сопроводительной документации на него;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физического лица на доступ к секретной информации, а уполномоченного органа на проведение работ с использованием такой информации;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и ее использования физическим лицом, имеющего на это допуск;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"договор" - договор или контракт, заключаемый между уполномоченными органами Сторон, в рамках которого предусматриваются передача и/или образование секретной информации;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 или организация, которые уполномочены Сторонами получать, передавать, хранить, защищать и использовать передаваемую и/или образовавшуюся в процессе сотрудничества Сторон секретную информацию;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"координирующий орган" - государственные органы Сторон, ответственные за координацию деятельности по реализации настоящего Соглашения.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Секретная информация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с грифами "особой важности" и "совершенно секретно" относится к государственной тайне, с грифом "секретно" - к служебной тайне. В соответствии с законодательством Республики Казахстан сведения, составляющие государственную и служебную тайну, относятся к государственным секретам.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Узбекистан: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государственную, служебную и военную тайну, распространение которых ограничивается государством с целью осуществления эффективной военной, экономической, научно-технической,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нанесен или может быть нанесен национальной безопасности или национальным интересам Республики Узбекистан, вследствие несанкционированного распространения секретной информации, установлены соответствующие им грифы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национальным интересам Республики Узбекистан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Узбекистан, интересам государственного органа или отрасли экономики Республики Узбекистан в одной или нескольких из перечисленных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сведениям, относящимся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государственных органов Республики Узбекистан в одной или нескольких из перечисленных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Узбекистан информация с грифами "особой важности", "совершенно секретно" и "секретно" относятся к государственным секретам.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своих государств устанавливают, что степени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 русском языке  </w:t>
      </w:r>
      <w:r>
        <w:rPr>
          <w:rFonts w:ascii="Times New Roman"/>
          <w:b/>
          <w:i w:val="false"/>
          <w:color w:val="000000"/>
          <w:sz w:val="28"/>
        </w:rPr>
        <w:t xml:space="preserve">        В Республике  </w:t>
      </w:r>
      <w:r>
        <w:rPr>
          <w:rFonts w:ascii="Times New Roman"/>
          <w:b/>
          <w:i w:val="false"/>
          <w:color w:val="000000"/>
          <w:sz w:val="28"/>
        </w:rPr>
        <w:t xml:space="preserve">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Казахстан         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"Особой важности"         "Аса маңызды"        "Ута мухим"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"O'ta muhim"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"Совершенно секретно"     "Өте құпия"          "Ута махфий"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"O'ta mahfiy"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"Секретно"                "Құпия"              "Махфий"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"Mahfiy"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согласились, что грифы секретности, предусмотренные настоящей статьей, распространяются также на предметы, изделия, научно-технические решения и иные средства, производство, оборот, экспорт и импорт которых регулируется в соответствии с национальными законодательствами государств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секретную информацию, переданную другой Стороной или образовавшуюся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гриф секретности, присвоенный передавшей Стороной, без ее письменного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обращении с секретной информацией принимать такие же меры защиты, которые используются в отношении собственной секретной информации, сопоставимой в соответствии со статьей 3 настоящего Соглашения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предоставлять третьей Стороне доступ к секретной информации без предварительного письменного согласия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их передаче. Доступ к секретной информации предоставляется только лицам, имеющим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могут быть предусмотрены в договорах, заключаемых уполномоченными органами.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Координирующий орган одной Стороны запрашивает у координирующего органа другой Стороны письменное подтверждение наличия у уполномоченного органа другой Стороны соответствующего допуска к секретной информации, а также необходимых возможностей для обеспечения ее надлежащей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фельдъегерской службой или военно-курьерской службой, а также по каналам связи с использованием средств криптографической защиты информации, санкционированных к применению, в соответствии с национальными законодательствами государств Сторон и международными договорами, участниками которых являются Стороны. Соответствующий уполномоченный орган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условия и порядок использования криптографии и технических средств для обмена секретной информацией в рамках настоящего Соглашения определяются совместно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крупногабаритных носителей секретной информации соответствующие уполномоченные органы в каждом отдельном случае устанавливают способы перевозки, маршрут и форму сопровождения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обмениваются соответствующей информацией о каждом случае таких перевозок.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Переданная секретная информация дополнительно обозначается уполномоченным органом, ответственным за ее получение, сопоставимыми в соответствии со статьей 3 настоящего Соглашения, грифами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обозначения грифами секретности распространяется на секретную информацию, образовавшуюся в процессе сотрудничества Сторон,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Образовавшаяся в процессе сотрудничества Сторон и/или переданная секретная информация учитывается и хранится в соответствии с требованиями, действующими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информации изменяется или снимается в порядке, определенном национальным законодательством государства-собственника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снятии грифа секретности с секретной информации уполномоченный орган Стороны, ее передавшей, уведомляет соответствующий уполномоченный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одной Стороны, после получения такого уведомления обязуется в течение 30 дней принять меры по изменению грифа секретности на носителях секретной информации, полученной от уполномоченного органа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уведомлению уполномоченного органа Стороны, их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Размножение (тиражирование) секретной информации и ее носителей осуществляется с письменного разрешения уполномоченного органа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документируется, а сам процесс уничтожения должен гарантировать ее невоспроизведение в дальнейшем.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возвращении или уничтожении носителей секретной информации письменно уведомляется уполномоченный орган передавшей их Стороны.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Сторон договоры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образовавшейся и передаваемой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образовавшейся и передаваемой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конфликтных ситуаций и возмещения возможного ущерба от несанкционированного распространения образовавшейся и передаваемой секретной информации.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Координирующие органы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Узбекистан - Служба национальной безопасности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характера сотрудничества Стороны могут назначать иные государственные органы, ответственные за координацию деятельности по реализации настоящего Соглашения, о чем они уведомляют друг друга по дипломатическим каналам.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Координирующие органы Сторон обмениваются соответствующими нормативными правовыми актами своих государств в области защиты секретной информации в объеме, необходимом для выполнения настоящего Соглашения и своевременно информируют друг друга об изменениях законодательства своих государств, касающихся настоящего Соглашения и требующих внесения в него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координирующие органы Сторон проводят совместные консультации по просьбе одного из них.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национальным законодательством государства принимающей Стороны. Разрешение на такие визиты дается только лицам, указанным в пункте 2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координирующим органом направляющей Стороны координирующему органу принимающей Стороны не позднее, чем за 30 дней до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возможности таких визитов составляется согласно процедурам, принятым в государстве принимающей Стороны, и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 и имя представителя уполномоченного органа, дату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профессию и должность представителя уполномоченного органа,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предлагаемую дату посещения и планируемую продолжительность визита, названия уполномоченных органов, которые планируется посетить, цель визита и все полезные указания, касающиеся обрабатываемых тем, а также степень секретности информации, с которой предполагается ознакомление;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государства одной Стороны, прибывающие в рамках настоящего Соглашения на территорию государства другой Стороны, подлежат регистрации в порядке, установленном законодательством государства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Непосредственный доступ представителей уполномоченного органа одной Стороны к секретной информации другой Стороны осуществляется в соответствии с требованиями законодательства государства принимающей Стороны.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Сторон, если в каждом конкретном случае не будет согласован иной порядок.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настоящего Соглашения пользуются русским языком. При направлении друг другу документов, исполненных на других языках, они должны сопровождаться переводом на русский язык, заверенным в соответствии с национальным законодательством.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 правил защиты секретной информации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Обо всех случаях нарушения правил защиты секретной информации при ее передаче или использовании в рамках настоящего Соглашения, которые повлекли или могут повлечь за собой серьезные последствия, Стороны незамедлительно уведомляют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Сторон принимают необходимые согласованные меры по устранению отрицательных последствий случаев, указанных в пункте 1 настоящей статьи, минимизации действительного или возможного ущерба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проводит служебное расследование, и виновные лица привлекаются к ответственности в соответствии с законодательством государства, на территории которого произошло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Стороны, на территории государства которой произошел случай, указанный в пункте 1 настоящей статьи, извещает о нарушениях координирующий орган своей Стороны и уполномоченный орган Стороны, передавшей секретную информацию, а также о результатах расследования по такому факту и принятых мерах.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настоящей статьи применяются также в чрезвычайных ситуациях, повлекших несанкционированное распространение по объективным причинам секретной информации, полученной в соответствии с настоящим Соглашением.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их применении положений настоящего Соглашения Стороны будут разрешать их путем консультаций и переговоров.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 и прекращение действия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Соглашения, в отношении переданной или образовавшейся в процессе сотрудничества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сентября 2006 года в двух подлинных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