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cbb0" w14:textId="e20c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и ратификации Республикой Казахстан Конвенции о транзитной торговле внутриконтинентальных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6 сентября 2006 года N 845</w:t>
      </w:r>
    </w:p>
    <w:p>
      <w:pPr>
        <w:spacing w:after="0"/>
        <w:ind w:left="0"/>
        <w:jc w:val="both"/>
      </w:pPr>
      <w:bookmarkStart w:name="z5"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присоединении и ратификации Республикой Казахстан Конвенции о транзитной торговле внутриконтинентальных государств". </w:t>
      </w:r>
    </w:p>
    <w:bookmarkEnd w:id="0"/>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О присоединении и ратификации Республикой Казахстан </w:t>
      </w:r>
      <w:r>
        <w:br/>
      </w:r>
      <w:r>
        <w:rPr>
          <w:rFonts w:ascii="Times New Roman"/>
          <w:b/>
          <w:i w:val="false"/>
          <w:color w:val="000000"/>
        </w:rPr>
        <w:t xml:space="preserve">
Конвенции о транзитной торговле внутриконтинентальных государств </w:t>
      </w:r>
    </w:p>
    <w:bookmarkEnd w:id="1"/>
    <w:p>
      <w:pPr>
        <w:spacing w:after="0"/>
        <w:ind w:left="0"/>
        <w:jc w:val="both"/>
      </w:pPr>
      <w:r>
        <w:rPr>
          <w:rFonts w:ascii="Times New Roman"/>
          <w:b w:val="false"/>
          <w:i w:val="false"/>
          <w:color w:val="000000"/>
          <w:sz w:val="28"/>
        </w:rPr>
        <w:t xml:space="preserve">      Республике Казахстан присоединиться и ратифицировать Конвенцию о транзитной торговле внутриконтинентальных государств, совершенную в Нью-Йорке 8 июля 1965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КОНФЕРЕНЦИЯ </w:t>
      </w:r>
      <w:r>
        <w:br/>
      </w:r>
      <w:r>
        <w:rPr>
          <w:rFonts w:ascii="Times New Roman"/>
          <w:b w:val="false"/>
          <w:i w:val="false"/>
          <w:color w:val="000000"/>
          <w:sz w:val="28"/>
        </w:rPr>
        <w:t xml:space="preserve">
ОРГАНИЗАЦИИ ОБЪЕДИНЕННЫХ НАЦИИ </w:t>
      </w:r>
      <w:r>
        <w:br/>
      </w:r>
      <w:r>
        <w:rPr>
          <w:rFonts w:ascii="Times New Roman"/>
          <w:b w:val="false"/>
          <w:i w:val="false"/>
          <w:color w:val="000000"/>
          <w:sz w:val="28"/>
        </w:rPr>
        <w:t xml:space="preserve">
ПО ВОПРОСАМ ТРАНЗИТНОЙ ТОРГОВЛИ СТРАН, </w:t>
      </w:r>
      <w:r>
        <w:br/>
      </w:r>
      <w:r>
        <w:rPr>
          <w:rFonts w:ascii="Times New Roman"/>
          <w:b w:val="false"/>
          <w:i w:val="false"/>
          <w:color w:val="000000"/>
          <w:sz w:val="28"/>
        </w:rPr>
        <w:t xml:space="preserve">
НЕ ИМЕЮЩИХ ВЫХОДА К МОРЮ </w:t>
      </w:r>
    </w:p>
    <w:bookmarkEnd w:id="2"/>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О ТРАНЗИТНОЙ ТОРГОВЛЕ </w:t>
      </w:r>
      <w:r>
        <w:br/>
      </w:r>
      <w:r>
        <w:rPr>
          <w:rFonts w:ascii="Times New Roman"/>
          <w:b/>
          <w:i w:val="false"/>
          <w:color w:val="000000"/>
        </w:rPr>
        <w:t xml:space="preserve">
ВНУТРИКОНТИНЕНТАЛЬНЫХ </w:t>
      </w:r>
      <w:r>
        <w:br/>
      </w:r>
      <w:r>
        <w:rPr>
          <w:rFonts w:ascii="Times New Roman"/>
          <w:b/>
          <w:i w:val="false"/>
          <w:color w:val="000000"/>
        </w:rPr>
        <w:t xml:space="preserve">
ГОСУДАРСТВ </w:t>
      </w:r>
    </w:p>
    <w:p>
      <w:pPr>
        <w:spacing w:after="0"/>
        <w:ind w:left="0"/>
        <w:jc w:val="both"/>
      </w:pPr>
      <w:r>
        <w:rPr>
          <w:rFonts w:ascii="Times New Roman"/>
          <w:b w:val="false"/>
          <w:i w:val="false"/>
          <w:color w:val="000000"/>
          <w:sz w:val="28"/>
        </w:rPr>
        <w:t xml:space="preserve">ОРГАНИЗАЦИЯ </w:t>
      </w:r>
      <w:r>
        <w:br/>
      </w:r>
      <w:r>
        <w:rPr>
          <w:rFonts w:ascii="Times New Roman"/>
          <w:b w:val="false"/>
          <w:i w:val="false"/>
          <w:color w:val="000000"/>
          <w:sz w:val="28"/>
        </w:rPr>
        <w:t xml:space="preserve">
ОБЪЕДИНЕННЫХ НАЦИЙ </w:t>
      </w:r>
      <w:r>
        <w:br/>
      </w:r>
      <w:r>
        <w:rPr>
          <w:rFonts w:ascii="Times New Roman"/>
          <w:b w:val="false"/>
          <w:i w:val="false"/>
          <w:color w:val="000000"/>
          <w:sz w:val="28"/>
        </w:rPr>
        <w:t xml:space="preserve">
1966 </w:t>
      </w:r>
    </w:p>
    <w:bookmarkStart w:name="z4" w:id="3"/>
    <w:p>
      <w:pPr>
        <w:spacing w:after="0"/>
        <w:ind w:left="0"/>
        <w:jc w:val="left"/>
      </w:pPr>
      <w:r>
        <w:rPr>
          <w:rFonts w:ascii="Times New Roman"/>
          <w:b/>
          <w:i w:val="false"/>
          <w:color w:val="000000"/>
        </w:rPr>
        <w:t xml:space="preserve"> 
  КОНВЕНЦИЯ О ТРАНЗИТНОЙ ТОРГОВЛЕ </w:t>
      </w:r>
      <w:r>
        <w:br/>
      </w:r>
      <w:r>
        <w:rPr>
          <w:rFonts w:ascii="Times New Roman"/>
          <w:b/>
          <w:i w:val="false"/>
          <w:color w:val="000000"/>
        </w:rPr>
        <w:t xml:space="preserve">
ВНУТРИКОНТИНЕНТАЛЬНЫХ ГОСУДАРСТВ  ПРЕАМБУЛА </w:t>
      </w:r>
    </w:p>
    <w:bookmarkEnd w:id="3"/>
    <w:p>
      <w:pPr>
        <w:spacing w:after="0"/>
        <w:ind w:left="0"/>
        <w:jc w:val="both"/>
      </w:pPr>
      <w:r>
        <w:rPr>
          <w:rFonts w:ascii="Times New Roman"/>
          <w:b w:val="false"/>
          <w:i w:val="false"/>
          <w:color w:val="000000"/>
          <w:sz w:val="28"/>
          <w:u w:val="single"/>
        </w:rPr>
        <w:t xml:space="preserve">       Государства, являющиеся сторонами настоящей Конвенции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напоминая </w:t>
      </w:r>
      <w:r>
        <w:rPr>
          <w:rFonts w:ascii="Times New Roman"/>
          <w:b w:val="false"/>
          <w:i w:val="false"/>
          <w:color w:val="000000"/>
          <w:sz w:val="28"/>
        </w:rPr>
        <w:t xml:space="preserve">, что  статья 55  Устава Организации Объединенных Наций требует, чтобы Организация содействовала условиям экономического прогресса и разрешению международных проблем в экономической области, </w:t>
      </w:r>
      <w:r>
        <w:br/>
      </w:r>
      <w:r>
        <w:rPr>
          <w:rFonts w:ascii="Times New Roman"/>
          <w:b w:val="false"/>
          <w:i w:val="false"/>
          <w:color w:val="000000"/>
          <w:sz w:val="28"/>
        </w:rPr>
        <w:t>
</w:t>
      </w:r>
      <w:r>
        <w:rPr>
          <w:rFonts w:ascii="Times New Roman"/>
          <w:b w:val="false"/>
          <w:i w:val="false"/>
          <w:color w:val="000000"/>
          <w:sz w:val="28"/>
          <w:u w:val="single"/>
        </w:rPr>
        <w:t xml:space="preserve">       отмечая </w:t>
      </w:r>
      <w:r>
        <w:rPr>
          <w:rFonts w:ascii="Times New Roman"/>
          <w:b w:val="false"/>
          <w:i w:val="false"/>
          <w:color w:val="000000"/>
          <w:sz w:val="28"/>
        </w:rPr>
        <w:t xml:space="preserve"> резолюцию 1028 (XI) Генеральной Ассамблеи о странах, не имеющих морских границ, и о расширении международной торговли, в которой Генеральная Ассамблея, "признавая нужду государств, не имеющих морских границ, в надлежащих условиях транзита для поощрения международной торговли", обратилась с просьбой к правительствам государств-членов Организации "полностью признать нужды государств-членов Организации, не имеющих морских границ, в области транзитной торговли и поэтому обеспечить им надлежащие условия на основе международного права и практики в этом отношении, учитывая будущие потребности, которые возникнут в результате экономического развития государств, не имеющих морских границ", </w:t>
      </w:r>
      <w:r>
        <w:br/>
      </w:r>
      <w:r>
        <w:rPr>
          <w:rFonts w:ascii="Times New Roman"/>
          <w:b w:val="false"/>
          <w:i w:val="false"/>
          <w:color w:val="000000"/>
          <w:sz w:val="28"/>
        </w:rPr>
        <w:t>
</w:t>
      </w:r>
      <w:r>
        <w:rPr>
          <w:rFonts w:ascii="Times New Roman"/>
          <w:b w:val="false"/>
          <w:i w:val="false"/>
          <w:color w:val="000000"/>
          <w:sz w:val="28"/>
          <w:u w:val="single"/>
        </w:rPr>
        <w:t xml:space="preserve">       принимая во внимание </w:t>
      </w:r>
      <w:r>
        <w:rPr>
          <w:rFonts w:ascii="Times New Roman"/>
          <w:b w:val="false"/>
          <w:i w:val="false"/>
          <w:color w:val="000000"/>
          <w:sz w:val="28"/>
        </w:rPr>
        <w:t xml:space="preserve"> статью 2 Конвенции об открытом море, в которой заявляется, что открытое море открыто для всех наций, и никакое государство не вправе претендовать на подчинение какой-либо части его своему суверенитету, а также статью 3 упомянутой Конвенции, которая предусматривает: </w:t>
      </w:r>
      <w:r>
        <w:br/>
      </w:r>
      <w:r>
        <w:rPr>
          <w:rFonts w:ascii="Times New Roman"/>
          <w:b w:val="false"/>
          <w:i w:val="false"/>
          <w:color w:val="000000"/>
          <w:sz w:val="28"/>
        </w:rPr>
        <w:t xml:space="preserve">
      "1. Государства, не имеющие морского берега, для того чтобы пользоваться свободой морей на равных правах с прибрежными государствами, должны иметь свободный доступ к морю. Для этой цели государства, расположенные между морем и государством, не имеющим морского берега, по общему соглашению с этим последним и в соответствии с существующими международными конвенциями предоставляют: </w:t>
      </w:r>
      <w:r>
        <w:br/>
      </w:r>
      <w:r>
        <w:rPr>
          <w:rFonts w:ascii="Times New Roman"/>
          <w:b w:val="false"/>
          <w:i w:val="false"/>
          <w:color w:val="000000"/>
          <w:sz w:val="28"/>
        </w:rPr>
        <w:t xml:space="preserve">
      a) государству, не имеющему морского берега, на основе взаимности, свободный путь через свою территорию, и </w:t>
      </w:r>
      <w:r>
        <w:br/>
      </w:r>
      <w:r>
        <w:rPr>
          <w:rFonts w:ascii="Times New Roman"/>
          <w:b w:val="false"/>
          <w:i w:val="false"/>
          <w:color w:val="000000"/>
          <w:sz w:val="28"/>
        </w:rPr>
        <w:t xml:space="preserve">
      b) судам, плавающим под флагом этого государства, на условиях равенства со своими судами или судами других государств, доступ к морским портам и использованию этих портов. </w:t>
      </w:r>
      <w:r>
        <w:br/>
      </w:r>
      <w:r>
        <w:rPr>
          <w:rFonts w:ascii="Times New Roman"/>
          <w:b w:val="false"/>
          <w:i w:val="false"/>
          <w:color w:val="000000"/>
          <w:sz w:val="28"/>
        </w:rPr>
        <w:t xml:space="preserve">
      2. Государства, расположенные между морем и государством, не имеющим морского берега, решают по общему соглашению с этим последним и с учетом прав прибрежного государства или государства, через территорию которого совершается транзит, а также особых условий, в которых находится государство, не имеющее морского берега, все вопросы, относящиеся к свободе транзита и равенства в пользовании портами, если такие государства не являются уже сторонами действующих международных конвенций", </w:t>
      </w:r>
      <w:r>
        <w:br/>
      </w:r>
      <w:r>
        <w:rPr>
          <w:rFonts w:ascii="Times New Roman"/>
          <w:b w:val="false"/>
          <w:i w:val="false"/>
          <w:color w:val="000000"/>
          <w:sz w:val="28"/>
        </w:rPr>
        <w:t>
</w:t>
      </w:r>
      <w:r>
        <w:rPr>
          <w:rFonts w:ascii="Times New Roman"/>
          <w:b w:val="false"/>
          <w:i w:val="false"/>
          <w:color w:val="000000"/>
          <w:sz w:val="28"/>
          <w:u w:val="single"/>
        </w:rPr>
        <w:t xml:space="preserve">       вновь подтверждая </w:t>
      </w:r>
      <w:r>
        <w:rPr>
          <w:rFonts w:ascii="Times New Roman"/>
          <w:b w:val="false"/>
          <w:i w:val="false"/>
          <w:color w:val="000000"/>
          <w:sz w:val="28"/>
        </w:rPr>
        <w:t xml:space="preserve"> нижеследующие принципы, принятые Конференцией Организации Объединенных Наций по вопросам торговли и развития при том условии, что эти принципы считаются взаимосвязанными и что каждый принцип должен истолковываться с учетом остальных принципов: </w:t>
      </w:r>
    </w:p>
    <w:bookmarkStart w:name="z6" w:id="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Принцип I </w:t>
      </w:r>
    </w:p>
    <w:bookmarkEnd w:id="4"/>
    <w:p>
      <w:pPr>
        <w:spacing w:after="0"/>
        <w:ind w:left="0"/>
        <w:jc w:val="both"/>
      </w:pPr>
      <w:r>
        <w:rPr>
          <w:rFonts w:ascii="Times New Roman"/>
          <w:b w:val="false"/>
          <w:i w:val="false"/>
          <w:color w:val="000000"/>
          <w:sz w:val="28"/>
        </w:rPr>
        <w:t xml:space="preserve">      Признание права каждого не имеющего выхода к морю государства на свободный доступ к морю существенно необходимо для расширения международной торговли и экономического развития. </w:t>
      </w:r>
    </w:p>
    <w:bookmarkStart w:name="z7" w:id="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Принцип II </w:t>
      </w:r>
    </w:p>
    <w:bookmarkEnd w:id="5"/>
    <w:p>
      <w:pPr>
        <w:spacing w:after="0"/>
        <w:ind w:left="0"/>
        <w:jc w:val="both"/>
      </w:pPr>
      <w:r>
        <w:rPr>
          <w:rFonts w:ascii="Times New Roman"/>
          <w:b w:val="false"/>
          <w:i w:val="false"/>
          <w:color w:val="000000"/>
          <w:sz w:val="28"/>
        </w:rPr>
        <w:t xml:space="preserve">      В территориальных и внутренних водах суда, плавающие под флагом государства, не имеющего выхода к морю, пользуются такими же правами и тем же режимом, какими пользуются суда, плавающие под флагом морских государств, за исключением судов данного прибрежного государства. </w:t>
      </w:r>
    </w:p>
    <w:bookmarkStart w:name="z8" w:id="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Принцип III </w:t>
      </w:r>
    </w:p>
    <w:bookmarkEnd w:id="6"/>
    <w:p>
      <w:pPr>
        <w:spacing w:after="0"/>
        <w:ind w:left="0"/>
        <w:jc w:val="both"/>
      </w:pPr>
      <w:r>
        <w:rPr>
          <w:rFonts w:ascii="Times New Roman"/>
          <w:b w:val="false"/>
          <w:i w:val="false"/>
          <w:color w:val="000000"/>
          <w:sz w:val="28"/>
        </w:rPr>
        <w:t xml:space="preserve">      Для того чтобы пользоваться свободой мореплавания на равных правах с морскими государствами, государства, не имеющие выхода к морю, должны иметь свободный доступ к морю. Для этой цели государства, расположенные между морем и государством, не имеющим выхода к морю, по общему соглашению с этим последним и в соответствии с существующими международными конвенциями, предоставляют судам, плавающим под флагом этого государства, на условиях равенства со своими судами или судами других государств, доступ к морским портам и использованию этих портов. </w:t>
      </w:r>
    </w:p>
    <w:bookmarkStart w:name="z9" w:id="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Принцип IV </w:t>
      </w:r>
    </w:p>
    <w:bookmarkEnd w:id="7"/>
    <w:p>
      <w:pPr>
        <w:spacing w:after="0"/>
        <w:ind w:left="0"/>
        <w:jc w:val="both"/>
      </w:pPr>
      <w:r>
        <w:rPr>
          <w:rFonts w:ascii="Times New Roman"/>
          <w:b w:val="false"/>
          <w:i w:val="false"/>
          <w:color w:val="000000"/>
          <w:sz w:val="28"/>
        </w:rPr>
        <w:t xml:space="preserve">      С целью всемерного содействия экономическому развитию государств, не имеющих выхода к морю, все государства предоставляют не имеющим выхода к морю государствам, на основе взаимности, право свободного и неограниченного транзита, с тем чтобы они могли свободно участвовать в региональной и международной торговле при всех обстоятельствах и в отношении всех видов товаров. </w:t>
      </w:r>
      <w:r>
        <w:br/>
      </w:r>
      <w:r>
        <w:rPr>
          <w:rFonts w:ascii="Times New Roman"/>
          <w:b w:val="false"/>
          <w:i w:val="false"/>
          <w:color w:val="000000"/>
          <w:sz w:val="28"/>
        </w:rPr>
        <w:t xml:space="preserve">
      Транзитные товары не должны облагаться таможенными пошлинами. </w:t>
      </w:r>
      <w:r>
        <w:br/>
      </w:r>
      <w:r>
        <w:rPr>
          <w:rFonts w:ascii="Times New Roman"/>
          <w:b w:val="false"/>
          <w:i w:val="false"/>
          <w:color w:val="000000"/>
          <w:sz w:val="28"/>
        </w:rPr>
        <w:t xml:space="preserve">
      С транзитных транспортных средств не должно взиматься специальных налогов или сборов, превышающих налоги или сборы, взимаемые с транспортных средств страны транзита. </w:t>
      </w:r>
    </w:p>
    <w:bookmarkStart w:name="z10" w:id="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Принцип V </w:t>
      </w:r>
    </w:p>
    <w:bookmarkEnd w:id="8"/>
    <w:p>
      <w:pPr>
        <w:spacing w:after="0"/>
        <w:ind w:left="0"/>
        <w:jc w:val="both"/>
      </w:pPr>
      <w:r>
        <w:rPr>
          <w:rFonts w:ascii="Times New Roman"/>
          <w:b w:val="false"/>
          <w:i w:val="false"/>
          <w:color w:val="000000"/>
          <w:sz w:val="28"/>
        </w:rPr>
        <w:t xml:space="preserve">      Государство транзита, сохраняя полный суверенитет над своей территорией, имеет право принимать все необходимые меры для обеспечения того, чтобы пользование правом свободного и неограниченного транзита никоим образом не нарушало его законные интересы любого рода. </w:t>
      </w:r>
    </w:p>
    <w:bookmarkStart w:name="z11" w:id="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Принцип VI </w:t>
      </w:r>
    </w:p>
    <w:bookmarkEnd w:id="9"/>
    <w:p>
      <w:pPr>
        <w:spacing w:after="0"/>
        <w:ind w:left="0"/>
        <w:jc w:val="both"/>
      </w:pPr>
      <w:r>
        <w:rPr>
          <w:rFonts w:ascii="Times New Roman"/>
          <w:b w:val="false"/>
          <w:i w:val="false"/>
          <w:color w:val="000000"/>
          <w:sz w:val="28"/>
        </w:rPr>
        <w:t xml:space="preserve">      С тем чтобы ускорить эволюцию общего подхода к разрешению специальных и особых проблем в области торговли и развития, стоящих перед находящимися в различных географических, районам странами, не имеющими выхода к морю, все государства должны поощрять заключение направленных на это региональных и других международных соглашениях. </w:t>
      </w:r>
    </w:p>
    <w:bookmarkStart w:name="z12" w:id="1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Принцип VII </w:t>
      </w:r>
    </w:p>
    <w:bookmarkEnd w:id="10"/>
    <w:p>
      <w:pPr>
        <w:spacing w:after="0"/>
        <w:ind w:left="0"/>
        <w:jc w:val="both"/>
      </w:pPr>
      <w:r>
        <w:rPr>
          <w:rFonts w:ascii="Times New Roman"/>
          <w:b w:val="false"/>
          <w:i w:val="false"/>
          <w:color w:val="000000"/>
          <w:sz w:val="28"/>
        </w:rPr>
        <w:t xml:space="preserve">      Льготы и особые права, предоставляемые не имеющим выхода к морю странам ввиду их особого географического положения, не подпадают под действие принципа наибольшего благоприятствования. </w:t>
      </w:r>
    </w:p>
    <w:bookmarkStart w:name="z13" w:id="1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Принцип VIII </w:t>
      </w:r>
    </w:p>
    <w:bookmarkEnd w:id="11"/>
    <w:p>
      <w:pPr>
        <w:spacing w:after="0"/>
        <w:ind w:left="0"/>
        <w:jc w:val="both"/>
      </w:pPr>
      <w:r>
        <w:rPr>
          <w:rFonts w:ascii="Times New Roman"/>
          <w:b w:val="false"/>
          <w:i w:val="false"/>
          <w:color w:val="000000"/>
          <w:sz w:val="28"/>
        </w:rPr>
        <w:t xml:space="preserve">      Принципы, определяющие право не имеющего выхода к морю государства на свободный доступ к морю, никоим образом не отменяют существующие соглашения между двумя или несколькими договаривающимися сторонами, касающиеся этих проблем, и не препятствуют заключению таких соглашений в будущем при условии, что в этих соглашениях не будет установлен режим, менее благоприятный, чем упомянутые выше положения, или противоречащий этим положениям. </w:t>
      </w:r>
      <w:r>
        <w:br/>
      </w:r>
      <w:r>
        <w:rPr>
          <w:rFonts w:ascii="Times New Roman"/>
          <w:b w:val="false"/>
          <w:i w:val="false"/>
          <w:color w:val="000000"/>
          <w:sz w:val="28"/>
        </w:rPr>
        <w:t>
</w:t>
      </w:r>
      <w:r>
        <w:rPr>
          <w:rFonts w:ascii="Times New Roman"/>
          <w:b w:val="false"/>
          <w:i w:val="false"/>
          <w:color w:val="000000"/>
          <w:sz w:val="28"/>
          <w:u w:val="single"/>
        </w:rPr>
        <w:t xml:space="preserve">       Договорились </w:t>
      </w:r>
      <w:r>
        <w:rPr>
          <w:rFonts w:ascii="Times New Roman"/>
          <w:b w:val="false"/>
          <w:i w:val="false"/>
          <w:color w:val="000000"/>
          <w:sz w:val="28"/>
        </w:rPr>
        <w:t xml:space="preserve"> о нижеследующем: </w:t>
      </w:r>
    </w:p>
    <w:bookmarkStart w:name="z14"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1 </w:t>
      </w:r>
      <w:r>
        <w:br/>
      </w:r>
      <w:r>
        <w:rPr>
          <w:rFonts w:ascii="Times New Roman"/>
          <w:b w:val="false"/>
          <w:i w:val="false"/>
          <w:color w:val="000000"/>
          <w:sz w:val="28"/>
        </w:rPr>
        <w:t>
</w:t>
      </w:r>
      <w:r>
        <w:rPr>
          <w:rFonts w:ascii="Times New Roman"/>
          <w:b w:val="false"/>
          <w:i w:val="false"/>
          <w:color w:val="000000"/>
          <w:sz w:val="28"/>
          <w:u w:val="single"/>
        </w:rPr>
        <w:t xml:space="preserve">Определения </w:t>
      </w:r>
    </w:p>
    <w:bookmarkEnd w:id="12"/>
    <w:p>
      <w:pPr>
        <w:spacing w:after="0"/>
        <w:ind w:left="0"/>
        <w:jc w:val="both"/>
      </w:pPr>
      <w:r>
        <w:rPr>
          <w:rFonts w:ascii="Times New Roman"/>
          <w:b w:val="false"/>
          <w:i w:val="false"/>
          <w:color w:val="000000"/>
          <w:sz w:val="28"/>
        </w:rPr>
        <w:t xml:space="preserve">      В настоящей Конвенции: </w:t>
      </w:r>
      <w:r>
        <w:br/>
      </w:r>
      <w:r>
        <w:rPr>
          <w:rFonts w:ascii="Times New Roman"/>
          <w:b w:val="false"/>
          <w:i w:val="false"/>
          <w:color w:val="000000"/>
          <w:sz w:val="28"/>
        </w:rPr>
        <w:t xml:space="preserve">
      a) Под "внутриконтинентальным государством" понимается любое Договаривающееся государство, которое не имеет морского побережья. </w:t>
      </w:r>
      <w:r>
        <w:br/>
      </w:r>
      <w:r>
        <w:rPr>
          <w:rFonts w:ascii="Times New Roman"/>
          <w:b w:val="false"/>
          <w:i w:val="false"/>
          <w:color w:val="000000"/>
          <w:sz w:val="28"/>
        </w:rPr>
        <w:t xml:space="preserve">
      b) Под "транзитным движением" понимается следование товаpoв, включая товаробагаж, через территорию какого-либо Договаривающегося государства между внутриконтинентальным государством и морем в тех случаях, когда это следование является частью полного пути, начинающегося или кончающегося в пределах территории этого внутриконтинентального государства и включающего перевозку морем, непосредственно предшествующую такому следованию или следующую за ним. Перегрузка, складирование, разделение грузовых партий на более мелкие партии и изменение в способе перевозки таких товаров, а также сборка, разборка или повторная сборка машин и громоздких предметов не ведут к исключению следования товаров из понятия "транзитное движение" при условии, что любые такие операций производятся исключительно в целях удобства перевозки. Ничто в настоящем пункте не должно рассматриваться как положение, обязывающее любое Договаривающееся государство создавать на его территории постоянные установки для такой сборки, разборки или повторной сборки либо разрешать создание этих установок. </w:t>
      </w:r>
      <w:r>
        <w:br/>
      </w:r>
      <w:r>
        <w:rPr>
          <w:rFonts w:ascii="Times New Roman"/>
          <w:b w:val="false"/>
          <w:i w:val="false"/>
          <w:color w:val="000000"/>
          <w:sz w:val="28"/>
        </w:rPr>
        <w:t xml:space="preserve">
      с) Под "транзитным государством" понимается любое Договаривающееся государство, как имеющее морское побережье, так и не имеющее его, расположенное между внутриконтинентальным государством и морем, через территорию которого осуществляется "транзитное движение". </w:t>
      </w:r>
      <w:r>
        <w:br/>
      </w:r>
      <w:r>
        <w:rPr>
          <w:rFonts w:ascii="Times New Roman"/>
          <w:b w:val="false"/>
          <w:i w:val="false"/>
          <w:color w:val="000000"/>
          <w:sz w:val="28"/>
        </w:rPr>
        <w:t xml:space="preserve">
      d) Выражение "транспортные средства" означает: </w:t>
      </w:r>
      <w:r>
        <w:br/>
      </w:r>
      <w:r>
        <w:rPr>
          <w:rFonts w:ascii="Times New Roman"/>
          <w:b w:val="false"/>
          <w:i w:val="false"/>
          <w:color w:val="000000"/>
          <w:sz w:val="28"/>
        </w:rPr>
        <w:t xml:space="preserve">
      i) Любой железнодорожный подвижной состав, любые морские и речные суда и средства дорожного транспорта; </w:t>
      </w:r>
      <w:r>
        <w:br/>
      </w:r>
      <w:r>
        <w:rPr>
          <w:rFonts w:ascii="Times New Roman"/>
          <w:b w:val="false"/>
          <w:i w:val="false"/>
          <w:color w:val="000000"/>
          <w:sz w:val="28"/>
        </w:rPr>
        <w:t xml:space="preserve">
      ii) Носильщиков и вьючных животных - там, где это требуется по местным условиям; </w:t>
      </w:r>
      <w:r>
        <w:br/>
      </w:r>
      <w:r>
        <w:rPr>
          <w:rFonts w:ascii="Times New Roman"/>
          <w:b w:val="false"/>
          <w:i w:val="false"/>
          <w:color w:val="000000"/>
          <w:sz w:val="28"/>
        </w:rPr>
        <w:t xml:space="preserve">
      iii) Другие транспортные средства, а также трубопроводы и газопроводы - по соглашению между заинтересованными Договаривающимися государствами, если они используются для транзитного движения, как оно понимается в настоящей статье. </w:t>
      </w:r>
    </w:p>
    <w:bookmarkStart w:name="z15"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2 </w:t>
      </w:r>
      <w:r>
        <w:br/>
      </w:r>
      <w:r>
        <w:rPr>
          <w:rFonts w:ascii="Times New Roman"/>
          <w:b w:val="false"/>
          <w:i w:val="false"/>
          <w:color w:val="000000"/>
          <w:sz w:val="28"/>
        </w:rPr>
        <w:t>
</w:t>
      </w:r>
      <w:r>
        <w:rPr>
          <w:rFonts w:ascii="Times New Roman"/>
          <w:b w:val="false"/>
          <w:i w:val="false"/>
          <w:color w:val="000000"/>
          <w:sz w:val="28"/>
          <w:u w:val="single"/>
        </w:rPr>
        <w:t xml:space="preserve">Свобода транзита </w:t>
      </w:r>
    </w:p>
    <w:bookmarkEnd w:id="13"/>
    <w:p>
      <w:pPr>
        <w:spacing w:after="0"/>
        <w:ind w:left="0"/>
        <w:jc w:val="both"/>
      </w:pPr>
      <w:r>
        <w:rPr>
          <w:rFonts w:ascii="Times New Roman"/>
          <w:b w:val="false"/>
          <w:i w:val="false"/>
          <w:color w:val="000000"/>
          <w:sz w:val="28"/>
        </w:rPr>
        <w:t xml:space="preserve">      1. В соответствии с положениями настоящей Конвенции транзитному движению и транспортным средствам обеспечивается свобода транзита. При условии соблюдения других положений настоящей Конвенции, меры, принимаемые Договаривающимися государствами для регулирования и осуществления перевозок через их территорию, будут способствовать транзитному движению по используемым маршрутам, взаимно приемлемым в отношении транзита для заинтересованных Договаривающихся государств. В соответствии с положениями настоящей Конвенции не проводится никакой дискриминации по признаку места происхождения, отправки, ввоза, вывоза или назначения товаров либо в связи с любыми обстоятельствами, относящимися к праву собственности на товары или к праву собственности на суда, средства наземного транспорта или иные используемые транспортные средства, месту регистрации или флагу указанных транспортных средств. </w:t>
      </w:r>
      <w:r>
        <w:br/>
      </w:r>
      <w:r>
        <w:rPr>
          <w:rFonts w:ascii="Times New Roman"/>
          <w:b w:val="false"/>
          <w:i w:val="false"/>
          <w:color w:val="000000"/>
          <w:sz w:val="28"/>
        </w:rPr>
        <w:t xml:space="preserve">
      2. Правила, регулирующие использование транспортных средств, проходящих через часть территории или всю территорию другого Договаривающегося государства, устанавливаются по взаимному соглашению между заинтересованными Договаривающимися государствами с учетом многосторонних международных конвенций, участниками которых они являются. </w:t>
      </w:r>
      <w:r>
        <w:br/>
      </w:r>
      <w:r>
        <w:rPr>
          <w:rFonts w:ascii="Times New Roman"/>
          <w:b w:val="false"/>
          <w:i w:val="false"/>
          <w:color w:val="000000"/>
          <w:sz w:val="28"/>
        </w:rPr>
        <w:t xml:space="preserve">
      3. Каждое Договаривающееся государство, в соответствии со своими законами, правилами и постановлениями, выдает разрешение на следование через свою территорию или доступ на такую территорию лицам, передвижение которых необходимо для транзитного движения. </w:t>
      </w:r>
      <w:r>
        <w:br/>
      </w:r>
      <w:r>
        <w:rPr>
          <w:rFonts w:ascii="Times New Roman"/>
          <w:b w:val="false"/>
          <w:i w:val="false"/>
          <w:color w:val="000000"/>
          <w:sz w:val="28"/>
        </w:rPr>
        <w:t xml:space="preserve">
      4. Договаривающиеся государства разрешают транзитное движение через свои территориальные воды в соответствии с принципами обычного международного права или подлежащими применению между народными конвенциями, а также в соответствии со своими внутренними правилами. </w:t>
      </w:r>
    </w:p>
    <w:bookmarkStart w:name="z16"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3 </w:t>
      </w:r>
      <w:r>
        <w:br/>
      </w:r>
      <w:r>
        <w:rPr>
          <w:rFonts w:ascii="Times New Roman"/>
          <w:b w:val="false"/>
          <w:i w:val="false"/>
          <w:color w:val="000000"/>
          <w:sz w:val="28"/>
        </w:rPr>
        <w:t>
</w:t>
      </w:r>
      <w:r>
        <w:rPr>
          <w:rFonts w:ascii="Times New Roman"/>
          <w:b w:val="false"/>
          <w:i w:val="false"/>
          <w:color w:val="000000"/>
          <w:sz w:val="28"/>
          <w:u w:val="single"/>
        </w:rPr>
        <w:t xml:space="preserve">Таможенные пошлины и особые транзитные сборы </w:t>
      </w:r>
    </w:p>
    <w:bookmarkEnd w:id="14"/>
    <w:p>
      <w:pPr>
        <w:spacing w:after="0"/>
        <w:ind w:left="0"/>
        <w:jc w:val="both"/>
      </w:pPr>
      <w:r>
        <w:rPr>
          <w:rFonts w:ascii="Times New Roman"/>
          <w:b w:val="false"/>
          <w:i w:val="false"/>
          <w:color w:val="000000"/>
          <w:sz w:val="28"/>
        </w:rPr>
        <w:t xml:space="preserve">      Транзитное движение не подлежит обложению со стороны каких бы то ни было властей на территории транзитного государства таможенными пошлинами или налогами, взимаемыми в связи с импортом или экспортом, или особыми сборами в связи с транзитом. Тем не менее, такое транзитное движение может облагаться сборами, предназначенными исключительное для покрытия связанных с транзитом расходов по надзору и административных расходов. Ставки этих сборов должны максимально соответствовать расходам, на покрытие которых они предназначаются, и, при условии соблюдения этого положения, сборы должны взиматься в соответствии с требованием о недопущении дискриминации, установленным в пункте 1 статьи 2. </w:t>
      </w:r>
    </w:p>
    <w:bookmarkStart w:name="z17"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4 </w:t>
      </w:r>
      <w:r>
        <w:br/>
      </w:r>
      <w:r>
        <w:rPr>
          <w:rFonts w:ascii="Times New Roman"/>
          <w:b w:val="false"/>
          <w:i w:val="false"/>
          <w:color w:val="000000"/>
          <w:sz w:val="28"/>
        </w:rPr>
        <w:t>
</w:t>
      </w:r>
      <w:r>
        <w:rPr>
          <w:rFonts w:ascii="Times New Roman"/>
          <w:b w:val="false"/>
          <w:i w:val="false"/>
          <w:color w:val="000000"/>
          <w:sz w:val="28"/>
          <w:u w:val="single"/>
        </w:rPr>
        <w:t xml:space="preserve">Транспортные средства и тарифы </w:t>
      </w:r>
    </w:p>
    <w:bookmarkEnd w:id="15"/>
    <w:p>
      <w:pPr>
        <w:spacing w:after="0"/>
        <w:ind w:left="0"/>
        <w:jc w:val="both"/>
      </w:pPr>
      <w:r>
        <w:rPr>
          <w:rFonts w:ascii="Times New Roman"/>
          <w:b w:val="false"/>
          <w:i w:val="false"/>
          <w:color w:val="000000"/>
          <w:sz w:val="28"/>
        </w:rPr>
        <w:t xml:space="preserve">      1. Договаривающиеся государства обязуются, в зависимости от имеющихся у них возможностей, предоставлять в пунктах ввоза, вывоза, а в случае необходимости - в пунктах перегрузки, соответствующие транспортные средства и погрузочно-разгрузочное оборудование, чтобы транзитное движение осуществлялось без неоправданных задержек. </w:t>
      </w:r>
      <w:r>
        <w:br/>
      </w:r>
      <w:r>
        <w:rPr>
          <w:rFonts w:ascii="Times New Roman"/>
          <w:b w:val="false"/>
          <w:i w:val="false"/>
          <w:color w:val="000000"/>
          <w:sz w:val="28"/>
        </w:rPr>
        <w:t xml:space="preserve">
      2. Договаривающиеся государства обязуются применять к транзитному движению, пользующемуся устройствами, эксплуатируемыми государством или находящимися под управлением государства, тарифы или сборы, которые, с учетом условий транспорта и соображений коммерческой конкуренции, будут разумными в отношении как их ставок, так и условий их применения. Эти тарифы или сборы устанавливаются таким образом, чтобы максимально облегчать транзитное движение, и не должны превышать тарифов или сборов, применяемых Договаривающимися государствами при перевозках через их территорию товаров стран, имеющих выход к морю. Положения настоящего пункта распространяются также на тарифы и сборы, которые могут применяться к транзитному движению, пользующемуся устройствами, эксплуатируемыми предприятиями или частными лицами или находящимися под их управлением, в тех случаях, когда тарифы или сборы устанавливаются или регламентируются Договариваюшимся государством. Употребляемое в настоящем пункте понятие "устройства" охватывает транспортные средства, портовые сооружения и пути, за пользование которыми взимаются тарифы или сборы. </w:t>
      </w:r>
      <w:r>
        <w:br/>
      </w:r>
      <w:r>
        <w:rPr>
          <w:rFonts w:ascii="Times New Roman"/>
          <w:b w:val="false"/>
          <w:i w:val="false"/>
          <w:color w:val="000000"/>
          <w:sz w:val="28"/>
        </w:rPr>
        <w:t xml:space="preserve">
      3. Всякая монопольная служба буксировки, которая создана на водных путях, используемых в целях транзита, должна быть организована таким образом, чтобы не препятствовать транзитному проходу судов. </w:t>
      </w:r>
      <w:r>
        <w:br/>
      </w:r>
      <w:r>
        <w:rPr>
          <w:rFonts w:ascii="Times New Roman"/>
          <w:b w:val="false"/>
          <w:i w:val="false"/>
          <w:color w:val="000000"/>
          <w:sz w:val="28"/>
        </w:rPr>
        <w:t xml:space="preserve">
      4. Положения настоящей статьи должны применяться с соблюдением условий о недопущении дискриминации, установленных в пункте 1 статьи 2. </w:t>
      </w:r>
    </w:p>
    <w:bookmarkStart w:name="z18"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5 </w:t>
      </w:r>
      <w:r>
        <w:br/>
      </w:r>
      <w:r>
        <w:rPr>
          <w:rFonts w:ascii="Times New Roman"/>
          <w:b w:val="false"/>
          <w:i w:val="false"/>
          <w:color w:val="000000"/>
          <w:sz w:val="28"/>
        </w:rPr>
        <w:t>
</w:t>
      </w:r>
      <w:r>
        <w:rPr>
          <w:rFonts w:ascii="Times New Roman"/>
          <w:b w:val="false"/>
          <w:i w:val="false"/>
          <w:color w:val="000000"/>
          <w:sz w:val="28"/>
          <w:u w:val="single"/>
        </w:rPr>
        <w:t xml:space="preserve">Методы и документация, касающиеся таможенных, </w:t>
      </w:r>
      <w:r>
        <w:br/>
      </w:r>
      <w:r>
        <w:rPr>
          <w:rFonts w:ascii="Times New Roman"/>
          <w:b w:val="false"/>
          <w:i w:val="false"/>
          <w:color w:val="000000"/>
          <w:sz w:val="28"/>
        </w:rPr>
        <w:t>
</w:t>
      </w:r>
      <w:r>
        <w:rPr>
          <w:rFonts w:ascii="Times New Roman"/>
          <w:b w:val="false"/>
          <w:i w:val="false"/>
          <w:color w:val="000000"/>
          <w:sz w:val="28"/>
          <w:u w:val="single"/>
        </w:rPr>
        <w:t xml:space="preserve">транспортных и других формальностей </w:t>
      </w:r>
    </w:p>
    <w:bookmarkEnd w:id="16"/>
    <w:p>
      <w:pPr>
        <w:spacing w:after="0"/>
        <w:ind w:left="0"/>
        <w:jc w:val="both"/>
      </w:pPr>
      <w:r>
        <w:rPr>
          <w:rFonts w:ascii="Times New Roman"/>
          <w:b w:val="false"/>
          <w:i w:val="false"/>
          <w:color w:val="000000"/>
          <w:sz w:val="28"/>
        </w:rPr>
        <w:t xml:space="preserve">      1. Договаривающиеся государства применяют административные и таможенные меры, разрешающие свободное, непрерывное и постоянное транзитное движение. В случае необходимости они должны вступать в переговоры для достижения соглашения относительно мер по обеспечению и облегчению упомянутого транзитного движения. </w:t>
      </w:r>
      <w:r>
        <w:br/>
      </w:r>
      <w:r>
        <w:rPr>
          <w:rFonts w:ascii="Times New Roman"/>
          <w:b w:val="false"/>
          <w:i w:val="false"/>
          <w:color w:val="000000"/>
          <w:sz w:val="28"/>
        </w:rPr>
        <w:t xml:space="preserve">
      2. Договаривающиеся государства обязуются использовать упрощенную документацию и быстрые методы выполнения таможенных, транспортных и других административных формальностей в отношении транзитного движения в течение всего транзитного следования по их территории, включая всякую перегрузку, складирование, разделение грузовых партий на более мелкие партии и изменения в способе перевозки, которые могут произойти в течение такого следования. </w:t>
      </w:r>
    </w:p>
    <w:bookmarkStart w:name="z19"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6 </w:t>
      </w:r>
      <w:r>
        <w:br/>
      </w:r>
      <w:r>
        <w:rPr>
          <w:rFonts w:ascii="Times New Roman"/>
          <w:b w:val="false"/>
          <w:i w:val="false"/>
          <w:color w:val="000000"/>
          <w:sz w:val="28"/>
        </w:rPr>
        <w:t>
</w:t>
      </w:r>
      <w:r>
        <w:rPr>
          <w:rFonts w:ascii="Times New Roman"/>
          <w:b w:val="false"/>
          <w:i w:val="false"/>
          <w:color w:val="000000"/>
          <w:sz w:val="28"/>
          <w:u w:val="single"/>
        </w:rPr>
        <w:t xml:space="preserve">Хранение транзитных грузов </w:t>
      </w:r>
    </w:p>
    <w:bookmarkEnd w:id="17"/>
    <w:p>
      <w:pPr>
        <w:spacing w:after="0"/>
        <w:ind w:left="0"/>
        <w:jc w:val="both"/>
      </w:pPr>
      <w:r>
        <w:rPr>
          <w:rFonts w:ascii="Times New Roman"/>
          <w:b w:val="false"/>
          <w:i w:val="false"/>
          <w:color w:val="000000"/>
          <w:sz w:val="28"/>
        </w:rPr>
        <w:t xml:space="preserve">      1. Условия хранения транзитных грузов в пунктах ввоза и вывоза и в промежуточных пунктах транзитного государства могут быть установлены по соглашению между заинтересованными государствами. Транзитные государства предоставляют по меньшей мере такие же благоприятные условия хранения, как и те, которые предоставляются для грузов, прибывающих в эти страны или отправляемых из этих стран. </w:t>
      </w:r>
      <w:r>
        <w:br/>
      </w:r>
      <w:r>
        <w:rPr>
          <w:rFonts w:ascii="Times New Roman"/>
          <w:b w:val="false"/>
          <w:i w:val="false"/>
          <w:color w:val="000000"/>
          <w:sz w:val="28"/>
        </w:rPr>
        <w:t xml:space="preserve">
      2. Тарифы и сборы устанавливаются в соответствии со статьей 4. </w:t>
      </w:r>
    </w:p>
    <w:bookmarkStart w:name="z20"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7 </w:t>
      </w:r>
      <w:r>
        <w:br/>
      </w:r>
      <w:r>
        <w:rPr>
          <w:rFonts w:ascii="Times New Roman"/>
          <w:b w:val="false"/>
          <w:i w:val="false"/>
          <w:color w:val="000000"/>
          <w:sz w:val="28"/>
        </w:rPr>
        <w:t>
</w:t>
      </w:r>
      <w:r>
        <w:rPr>
          <w:rFonts w:ascii="Times New Roman"/>
          <w:b w:val="false"/>
          <w:i w:val="false"/>
          <w:color w:val="000000"/>
          <w:sz w:val="28"/>
          <w:u w:val="single"/>
        </w:rPr>
        <w:t xml:space="preserve">Задержки или затруднения в транзитном движении </w:t>
      </w:r>
    </w:p>
    <w:bookmarkEnd w:id="18"/>
    <w:p>
      <w:pPr>
        <w:spacing w:after="0"/>
        <w:ind w:left="0"/>
        <w:jc w:val="both"/>
      </w:pPr>
      <w:r>
        <w:rPr>
          <w:rFonts w:ascii="Times New Roman"/>
          <w:b w:val="false"/>
          <w:i w:val="false"/>
          <w:color w:val="000000"/>
          <w:sz w:val="28"/>
        </w:rPr>
        <w:t xml:space="preserve">      1. За исключением случаев непреодолимой силы, Договаривающиеся государства принимают все меры к тому, чтобы избегать задержек или ограничений в транзитном движении. </w:t>
      </w:r>
      <w:r>
        <w:br/>
      </w:r>
      <w:r>
        <w:rPr>
          <w:rFonts w:ascii="Times New Roman"/>
          <w:b w:val="false"/>
          <w:i w:val="false"/>
          <w:color w:val="000000"/>
          <w:sz w:val="28"/>
        </w:rPr>
        <w:t xml:space="preserve">
      2. Если в транзитном движении происходят задержки или другие затруднения, компетентные власти транзитного государства или транзитных государств и компетентные власти внутриконтинентального государства сотрудничают в целях их быстрого устранения. </w:t>
      </w:r>
    </w:p>
    <w:bookmarkStart w:name="z21"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8 </w:t>
      </w:r>
      <w:r>
        <w:br/>
      </w:r>
      <w:r>
        <w:rPr>
          <w:rFonts w:ascii="Times New Roman"/>
          <w:b w:val="false"/>
          <w:i w:val="false"/>
          <w:color w:val="000000"/>
          <w:sz w:val="28"/>
        </w:rPr>
        <w:t>
</w:t>
      </w:r>
      <w:r>
        <w:rPr>
          <w:rFonts w:ascii="Times New Roman"/>
          <w:b w:val="false"/>
          <w:i w:val="false"/>
          <w:color w:val="000000"/>
          <w:sz w:val="28"/>
          <w:u w:val="single"/>
        </w:rPr>
        <w:t xml:space="preserve">Свободные зоны и другие таможенные возможности </w:t>
      </w:r>
    </w:p>
    <w:bookmarkEnd w:id="19"/>
    <w:p>
      <w:pPr>
        <w:spacing w:after="0"/>
        <w:ind w:left="0"/>
        <w:jc w:val="both"/>
      </w:pPr>
      <w:r>
        <w:rPr>
          <w:rFonts w:ascii="Times New Roman"/>
          <w:b w:val="false"/>
          <w:i w:val="false"/>
          <w:color w:val="000000"/>
          <w:sz w:val="28"/>
        </w:rPr>
        <w:t xml:space="preserve">      1. В портах ввоза и вывоза транзитных государств, по соглашению между этими государствами и внутриконтинентальными государствами, могут для удобства транзитного движения создаваться свободные зоны или другие таможенные возможности. </w:t>
      </w:r>
      <w:r>
        <w:br/>
      </w:r>
      <w:r>
        <w:rPr>
          <w:rFonts w:ascii="Times New Roman"/>
          <w:b w:val="false"/>
          <w:i w:val="false"/>
          <w:color w:val="000000"/>
          <w:sz w:val="28"/>
        </w:rPr>
        <w:t xml:space="preserve">
      2. Такого же рода возможности могут быть также созданы для внутриконтинентальных государств в других транзитных государствах, не имеющих морского побережья или морских портов. </w:t>
      </w:r>
    </w:p>
    <w:bookmarkStart w:name="z22"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9 </w:t>
      </w:r>
      <w:r>
        <w:br/>
      </w:r>
      <w:r>
        <w:rPr>
          <w:rFonts w:ascii="Times New Roman"/>
          <w:b w:val="false"/>
          <w:i w:val="false"/>
          <w:color w:val="000000"/>
          <w:sz w:val="28"/>
        </w:rPr>
        <w:t>
</w:t>
      </w:r>
      <w:r>
        <w:rPr>
          <w:rFonts w:ascii="Times New Roman"/>
          <w:b w:val="false"/>
          <w:i w:val="false"/>
          <w:color w:val="000000"/>
          <w:sz w:val="28"/>
          <w:u w:val="single"/>
        </w:rPr>
        <w:t xml:space="preserve">Предоставление более значительных возможностей </w:t>
      </w:r>
    </w:p>
    <w:bookmarkEnd w:id="20"/>
    <w:p>
      <w:pPr>
        <w:spacing w:after="0"/>
        <w:ind w:left="0"/>
        <w:jc w:val="both"/>
      </w:pPr>
      <w:r>
        <w:rPr>
          <w:rFonts w:ascii="Times New Roman"/>
          <w:b w:val="false"/>
          <w:i w:val="false"/>
          <w:color w:val="000000"/>
          <w:sz w:val="28"/>
        </w:rPr>
        <w:t xml:space="preserve">      Настоящая Конвенция никоим образом не влечет за собой лишения права на пользование транзитными возможностями, которые более значительны, чем предусмотренные в настоящей Конвенции, и о которых, при условии их соответствия принципам Конвенции, согласились между собой Договаривающиеся государства, или которые предоставлены каким-либо Договаривающимся государством. Конвенция также не препятствует предоставлению в будущем права на пользование такими более значительными возможностями. </w:t>
      </w:r>
    </w:p>
    <w:bookmarkStart w:name="z23"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10 </w:t>
      </w:r>
      <w:r>
        <w:br/>
      </w:r>
      <w:r>
        <w:rPr>
          <w:rFonts w:ascii="Times New Roman"/>
          <w:b w:val="false"/>
          <w:i w:val="false"/>
          <w:color w:val="000000"/>
          <w:sz w:val="28"/>
        </w:rPr>
        <w:t>
</w:t>
      </w:r>
      <w:r>
        <w:rPr>
          <w:rFonts w:ascii="Times New Roman"/>
          <w:b w:val="false"/>
          <w:i w:val="false"/>
          <w:color w:val="000000"/>
          <w:sz w:val="28"/>
          <w:u w:val="single"/>
        </w:rPr>
        <w:t xml:space="preserve">Отношение к оговорке о наибольшем благоприятствовании </w:t>
      </w:r>
    </w:p>
    <w:bookmarkEnd w:id="21"/>
    <w:p>
      <w:pPr>
        <w:spacing w:after="0"/>
        <w:ind w:left="0"/>
        <w:jc w:val="both"/>
      </w:pPr>
      <w:r>
        <w:rPr>
          <w:rFonts w:ascii="Times New Roman"/>
          <w:b w:val="false"/>
          <w:i w:val="false"/>
          <w:color w:val="000000"/>
          <w:sz w:val="28"/>
        </w:rPr>
        <w:t xml:space="preserve">      1. Договаривающиеся государства соглашаются о том, что в отношении возможностей и специальных прав, предоставляемых настоящей Конвенцией внутриконтинентальным государствам по причине их особого географического положения, не распространяется действие оговорки о наибольшем благоприятствовании. Внутриконтинентальное государство, не являющееся участником настоящей Конвенции, может претендовать на возможности и специальные права, предоставляемые внутриконтинентальным государствам в соответствии с настоящей Конвенцией, только на основании оговорки о наибольшем благоприятствовании, предусмотренной договором между этим внутриконтинентальным государством и Договаривающимся государством, предоставляющим такие возможности и специальные права. </w:t>
      </w:r>
      <w:r>
        <w:br/>
      </w:r>
      <w:r>
        <w:rPr>
          <w:rFonts w:ascii="Times New Roman"/>
          <w:b w:val="false"/>
          <w:i w:val="false"/>
          <w:color w:val="000000"/>
          <w:sz w:val="28"/>
        </w:rPr>
        <w:t xml:space="preserve">
      2. Если какое-либо Договаривающееся государство предоставляет какому-либо внутриконтинентальному государству возможности или специальные права, более значительные, чем те, которые предусматриваются в настоящей Конвенции, предоставление этих возможностей или специальных прав можно ограничить данным внутриконтинентальным государством, за исключением случаев, когда непредоставление таких более значительных возможностей или специальных прав любому другому внутриконтинентальному государству противоречит положениям о наибольшем благоприятствовании, содержащемся в каком-нибудь договоре между таким другим внутриконтинентальным государством и Договаривающимся государством, предоставляющим такие возможности или специальные права. </w:t>
      </w:r>
    </w:p>
    <w:bookmarkStart w:name="z24"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11 </w:t>
      </w:r>
      <w:r>
        <w:br/>
      </w:r>
      <w:r>
        <w:rPr>
          <w:rFonts w:ascii="Times New Roman"/>
          <w:b w:val="false"/>
          <w:i w:val="false"/>
          <w:color w:val="000000"/>
          <w:sz w:val="28"/>
        </w:rPr>
        <w:t>
</w:t>
      </w:r>
      <w:r>
        <w:rPr>
          <w:rFonts w:ascii="Times New Roman"/>
          <w:b w:val="false"/>
          <w:i w:val="false"/>
          <w:color w:val="000000"/>
          <w:sz w:val="28"/>
          <w:u w:val="single"/>
        </w:rPr>
        <w:t xml:space="preserve">Изъятия из Конвенции по соображениям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безопасности и в целях охраны интеллектуальной собственности </w:t>
      </w:r>
    </w:p>
    <w:bookmarkEnd w:id="22"/>
    <w:p>
      <w:pPr>
        <w:spacing w:after="0"/>
        <w:ind w:left="0"/>
        <w:jc w:val="both"/>
      </w:pPr>
      <w:r>
        <w:rPr>
          <w:rFonts w:ascii="Times New Roman"/>
          <w:b w:val="false"/>
          <w:i w:val="false"/>
          <w:color w:val="000000"/>
          <w:sz w:val="28"/>
        </w:rPr>
        <w:t xml:space="preserve">      1. Настоящая Конвенция не обязывает ни одно Договаривающееся государство допускать транзит лиц, въезд которых на его территорию воспрещен, или транзит товаров, ввоз которых не допускается, либо по соображениям нравственности, здравоохранения или безопасности общества, либо в качестве меры предосторожности против болезней животных и растений или против вредителей. </w:t>
      </w:r>
      <w:r>
        <w:br/>
      </w:r>
      <w:r>
        <w:rPr>
          <w:rFonts w:ascii="Times New Roman"/>
          <w:b w:val="false"/>
          <w:i w:val="false"/>
          <w:color w:val="000000"/>
          <w:sz w:val="28"/>
        </w:rPr>
        <w:t xml:space="preserve">
      2. Каждое Договаривающееся государство имеет право принимать необходимые меры предосторожности и другие меры для обеспечения того, чтобы лица и товары, в особенности товары, на которые имеется монополия, действительно следовали транзитом и чтобы средства транспорта действительно использовались для перевозки таких товаров, а также для обеспечения безопасности путей и средств сообщения. </w:t>
      </w:r>
      <w:r>
        <w:br/>
      </w:r>
      <w:r>
        <w:rPr>
          <w:rFonts w:ascii="Times New Roman"/>
          <w:b w:val="false"/>
          <w:i w:val="false"/>
          <w:color w:val="000000"/>
          <w:sz w:val="28"/>
        </w:rPr>
        <w:t xml:space="preserve">
      3. Ничто в настоящей Конвенции не затрагивает мер, которые какое-либо Договаривающееся государство может быть вынуждено принять во исполнение постановлений какой-либо общей международной конвенции, участником которой оно является, независимо от того, носит ли такая конвенция мировой или региональный характер и была ли она уже заключена на день заключения настоящей Конвенции или будет заключена в будущем, в тех случаях, когда такие постановления касаются: </w:t>
      </w:r>
      <w:r>
        <w:br/>
      </w:r>
      <w:r>
        <w:rPr>
          <w:rFonts w:ascii="Times New Roman"/>
          <w:b w:val="false"/>
          <w:i w:val="false"/>
          <w:color w:val="000000"/>
          <w:sz w:val="28"/>
        </w:rPr>
        <w:t xml:space="preserve">
      а) экспорта, импорта или транзита определенных видов товаров, таких как наркотики, или другие опасные лекарственные средства, или оружие; или </w:t>
      </w:r>
      <w:r>
        <w:br/>
      </w:r>
      <w:r>
        <w:rPr>
          <w:rFonts w:ascii="Times New Roman"/>
          <w:b w:val="false"/>
          <w:i w:val="false"/>
          <w:color w:val="000000"/>
          <w:sz w:val="28"/>
        </w:rPr>
        <w:t xml:space="preserve">
      b) охраны промышленной, литературной или художественной собственности, или охраны фирменных наименований и указаний происхождения или наименований места происхождения, а равно и пресечения недобросовестной конкуренции. </w:t>
      </w:r>
      <w:r>
        <w:br/>
      </w:r>
      <w:r>
        <w:rPr>
          <w:rFonts w:ascii="Times New Roman"/>
          <w:b w:val="false"/>
          <w:i w:val="false"/>
          <w:color w:val="000000"/>
          <w:sz w:val="28"/>
        </w:rPr>
        <w:t xml:space="preserve">
      4. Ничто в настоящей Конвенции не препятствует любому Договаривающемуся государству принимать какие-либо меры, необходимые для защиты своих существенных интересов безопасности. </w:t>
      </w:r>
    </w:p>
    <w:bookmarkStart w:name="z25"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12 </w:t>
      </w:r>
      <w:r>
        <w:br/>
      </w:r>
      <w:r>
        <w:rPr>
          <w:rFonts w:ascii="Times New Roman"/>
          <w:b w:val="false"/>
          <w:i w:val="false"/>
          <w:color w:val="000000"/>
          <w:sz w:val="28"/>
        </w:rPr>
        <w:t>
</w:t>
      </w:r>
      <w:r>
        <w:rPr>
          <w:rFonts w:ascii="Times New Roman"/>
          <w:b w:val="false"/>
          <w:i w:val="false"/>
          <w:color w:val="000000"/>
          <w:sz w:val="28"/>
          <w:u w:val="single"/>
        </w:rPr>
        <w:t xml:space="preserve">Изъятия в случае чрезвычайных обстоятельств </w:t>
      </w:r>
    </w:p>
    <w:bookmarkEnd w:id="23"/>
    <w:p>
      <w:pPr>
        <w:spacing w:after="0"/>
        <w:ind w:left="0"/>
        <w:jc w:val="both"/>
      </w:pPr>
      <w:r>
        <w:rPr>
          <w:rFonts w:ascii="Times New Roman"/>
          <w:b w:val="false"/>
          <w:i w:val="false"/>
          <w:color w:val="000000"/>
          <w:sz w:val="28"/>
        </w:rPr>
        <w:t xml:space="preserve">      Меры общего или частного характера, которые Договаривающееся государство вынуждено принимать при возникновении чрезвычайных обстоятельств, угрожающих его политическому существованию или безопасности, могут, в исключительных случаях и в течение возможно более короткого периода, повлечь за собой отступление от положений настоящей Конвенции при том условии, что принцип свободы транзита должен соблюдаться в максимально возможной мере в течение этого периода. </w:t>
      </w:r>
    </w:p>
    <w:bookmarkStart w:name="z26"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13 </w:t>
      </w:r>
      <w:r>
        <w:br/>
      </w:r>
      <w:r>
        <w:rPr>
          <w:rFonts w:ascii="Times New Roman"/>
          <w:b w:val="false"/>
          <w:i w:val="false"/>
          <w:color w:val="000000"/>
          <w:sz w:val="28"/>
        </w:rPr>
        <w:t>
</w:t>
      </w:r>
      <w:r>
        <w:rPr>
          <w:rFonts w:ascii="Times New Roman"/>
          <w:b w:val="false"/>
          <w:i w:val="false"/>
          <w:color w:val="000000"/>
          <w:sz w:val="28"/>
          <w:u w:val="single"/>
        </w:rPr>
        <w:t xml:space="preserve">Применение Конвенции во время войны </w:t>
      </w:r>
    </w:p>
    <w:bookmarkEnd w:id="24"/>
    <w:p>
      <w:pPr>
        <w:spacing w:after="0"/>
        <w:ind w:left="0"/>
        <w:jc w:val="both"/>
      </w:pPr>
      <w:r>
        <w:rPr>
          <w:rFonts w:ascii="Times New Roman"/>
          <w:b w:val="false"/>
          <w:i w:val="false"/>
          <w:color w:val="000000"/>
          <w:sz w:val="28"/>
        </w:rPr>
        <w:t xml:space="preserve">      Настоящая Конвенция не устанавливает права и обязанности воюющих и нейтральных сторон во время войны. Однако Конвенция остается в силе во время войны в той мере, в какой это представляется возможным с учетом таких прав и обязанностей. </w:t>
      </w:r>
    </w:p>
    <w:bookmarkStart w:name="z27"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14 </w:t>
      </w:r>
      <w:r>
        <w:br/>
      </w:r>
      <w:r>
        <w:rPr>
          <w:rFonts w:ascii="Times New Roman"/>
          <w:b w:val="false"/>
          <w:i w:val="false"/>
          <w:color w:val="000000"/>
          <w:sz w:val="28"/>
        </w:rPr>
        <w:t>
</w:t>
      </w:r>
      <w:r>
        <w:rPr>
          <w:rFonts w:ascii="Times New Roman"/>
          <w:b w:val="false"/>
          <w:i w:val="false"/>
          <w:color w:val="000000"/>
          <w:sz w:val="28"/>
          <w:u w:val="single"/>
        </w:rPr>
        <w:t xml:space="preserve">Обязательства по Конвенции и права и обязанности </w:t>
      </w:r>
      <w:r>
        <w:br/>
      </w:r>
      <w:r>
        <w:rPr>
          <w:rFonts w:ascii="Times New Roman"/>
          <w:b w:val="false"/>
          <w:i w:val="false"/>
          <w:color w:val="000000"/>
          <w:sz w:val="28"/>
        </w:rPr>
        <w:t>
</w:t>
      </w:r>
      <w:r>
        <w:rPr>
          <w:rFonts w:ascii="Times New Roman"/>
          <w:b w:val="false"/>
          <w:i w:val="false"/>
          <w:color w:val="000000"/>
          <w:sz w:val="28"/>
          <w:u w:val="single"/>
        </w:rPr>
        <w:t xml:space="preserve">государств-членов Организации Объединенных Наций </w:t>
      </w:r>
    </w:p>
    <w:bookmarkEnd w:id="25"/>
    <w:p>
      <w:pPr>
        <w:spacing w:after="0"/>
        <w:ind w:left="0"/>
        <w:jc w:val="both"/>
      </w:pPr>
      <w:r>
        <w:rPr>
          <w:rFonts w:ascii="Times New Roman"/>
          <w:b w:val="false"/>
          <w:i w:val="false"/>
          <w:color w:val="000000"/>
          <w:sz w:val="28"/>
        </w:rPr>
        <w:t xml:space="preserve">      Настоящая Конвенция не налагает на какое-либо Договаривающееся государство никаких обязательств, противоречащих его правам и обязанностям как члена Организации Объединенных Наций. </w:t>
      </w:r>
    </w:p>
    <w:bookmarkStart w:name="z28"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15 </w:t>
      </w:r>
      <w:r>
        <w:br/>
      </w:r>
      <w:r>
        <w:rPr>
          <w:rFonts w:ascii="Times New Roman"/>
          <w:b w:val="false"/>
          <w:i w:val="false"/>
          <w:color w:val="000000"/>
          <w:sz w:val="28"/>
        </w:rPr>
        <w:t>
</w:t>
      </w:r>
      <w:r>
        <w:rPr>
          <w:rFonts w:ascii="Times New Roman"/>
          <w:b w:val="false"/>
          <w:i w:val="false"/>
          <w:color w:val="000000"/>
          <w:sz w:val="28"/>
          <w:u w:val="single"/>
        </w:rPr>
        <w:t xml:space="preserve">Взаимность </w:t>
      </w:r>
    </w:p>
    <w:bookmarkEnd w:id="26"/>
    <w:p>
      <w:pPr>
        <w:spacing w:after="0"/>
        <w:ind w:left="0"/>
        <w:jc w:val="both"/>
      </w:pPr>
      <w:r>
        <w:rPr>
          <w:rFonts w:ascii="Times New Roman"/>
          <w:b w:val="false"/>
          <w:i w:val="false"/>
          <w:color w:val="000000"/>
          <w:sz w:val="28"/>
        </w:rPr>
        <w:t xml:space="preserve">      Положения настоящей Конвенции применяются на основе взаимности. </w:t>
      </w:r>
    </w:p>
    <w:bookmarkStart w:name="z29"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16 </w:t>
      </w:r>
      <w:r>
        <w:br/>
      </w:r>
      <w:r>
        <w:rPr>
          <w:rFonts w:ascii="Times New Roman"/>
          <w:b w:val="false"/>
          <w:i w:val="false"/>
          <w:color w:val="000000"/>
          <w:sz w:val="28"/>
        </w:rPr>
        <w:t>
</w:t>
      </w:r>
      <w:r>
        <w:rPr>
          <w:rFonts w:ascii="Times New Roman"/>
          <w:b w:val="false"/>
          <w:i w:val="false"/>
          <w:color w:val="000000"/>
          <w:sz w:val="28"/>
          <w:u w:val="single"/>
        </w:rPr>
        <w:t xml:space="preserve">Разрешение споров </w:t>
      </w:r>
    </w:p>
    <w:bookmarkEnd w:id="27"/>
    <w:p>
      <w:pPr>
        <w:spacing w:after="0"/>
        <w:ind w:left="0"/>
        <w:jc w:val="both"/>
      </w:pPr>
      <w:r>
        <w:rPr>
          <w:rFonts w:ascii="Times New Roman"/>
          <w:b w:val="false"/>
          <w:i w:val="false"/>
          <w:color w:val="000000"/>
          <w:sz w:val="28"/>
        </w:rPr>
        <w:t xml:space="preserve">      1. Любой спор, который может возникнуть в связи с толкованием или применением положений настоящей Конвенции и который не разрешен путем переговоров или другими мирными средствами разрешения споров в течение девяти месяцев, разрешается по просьбе одной из сторон путем арбитража. Арбитражная комиссия состоит из трех членов. Каждая сторона в споре назначает одного члена Комиссии, а третий член Комиссии, который должен быть председателем, избирается с общего согласия сторон. Если стороны не придут к соглашению о назначении третьего члена Комиссии в течение трех месяцев, третий член Комиссии назначается Председателем Международного Суда. Если любая из сторон в течение трех месяцев не сделает требуемого назначения, Председатель Международного Суда заполняет оставшиеся вакансию или вакансии. </w:t>
      </w:r>
      <w:r>
        <w:br/>
      </w:r>
      <w:r>
        <w:rPr>
          <w:rFonts w:ascii="Times New Roman"/>
          <w:b w:val="false"/>
          <w:i w:val="false"/>
          <w:color w:val="000000"/>
          <w:sz w:val="28"/>
        </w:rPr>
        <w:t xml:space="preserve">
      2. Арбитражная комиссия разрешает передаваемые ей вопросы простым большинством голосов, и ее решения обязательны для сторон. </w:t>
      </w:r>
      <w:r>
        <w:br/>
      </w:r>
      <w:r>
        <w:rPr>
          <w:rFonts w:ascii="Times New Roman"/>
          <w:b w:val="false"/>
          <w:i w:val="false"/>
          <w:color w:val="000000"/>
          <w:sz w:val="28"/>
        </w:rPr>
        <w:t xml:space="preserve">
      3. Арбитражные комиссии или другие международные органы, которым поручается разрешение споров по настоящей Конвенции, сообщают другим Договаривающимся государствам через посредство Генерального Секретаря Организации Объединенных Наций о существовании и характере споров и об условиях их разрешения. </w:t>
      </w:r>
    </w:p>
    <w:bookmarkStart w:name="z30"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17 </w:t>
      </w:r>
      <w:r>
        <w:br/>
      </w:r>
      <w:r>
        <w:rPr>
          <w:rFonts w:ascii="Times New Roman"/>
          <w:b w:val="false"/>
          <w:i w:val="false"/>
          <w:color w:val="000000"/>
          <w:sz w:val="28"/>
        </w:rPr>
        <w:t>
</w:t>
      </w:r>
      <w:r>
        <w:rPr>
          <w:rFonts w:ascii="Times New Roman"/>
          <w:b w:val="false"/>
          <w:i w:val="false"/>
          <w:color w:val="000000"/>
          <w:sz w:val="28"/>
          <w:u w:val="single"/>
        </w:rPr>
        <w:t xml:space="preserve">Подписание </w:t>
      </w:r>
    </w:p>
    <w:bookmarkEnd w:id="28"/>
    <w:p>
      <w:pPr>
        <w:spacing w:after="0"/>
        <w:ind w:left="0"/>
        <w:jc w:val="both"/>
      </w:pPr>
      <w:r>
        <w:rPr>
          <w:rFonts w:ascii="Times New Roman"/>
          <w:b w:val="false"/>
          <w:i w:val="false"/>
          <w:color w:val="000000"/>
          <w:sz w:val="28"/>
        </w:rPr>
        <w:t xml:space="preserve">      Настоящая Конвенция открыта до 31 декабря 1965 г. для подписания всеми государствами-членами Организации Объединенных Наций или любого специализированного учреждения или государствами, являющимися участниками Статута Международного Суда, а также любым другим государством, приглашенным Генеральной Ассамблеей Организации Объединенных Наций стать участником Конвенции. </w:t>
      </w:r>
    </w:p>
    <w:bookmarkStart w:name="z31"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18 </w:t>
      </w:r>
      <w:r>
        <w:br/>
      </w:r>
      <w:r>
        <w:rPr>
          <w:rFonts w:ascii="Times New Roman"/>
          <w:b w:val="false"/>
          <w:i w:val="false"/>
          <w:color w:val="000000"/>
          <w:sz w:val="28"/>
        </w:rPr>
        <w:t>
</w:t>
      </w:r>
      <w:r>
        <w:rPr>
          <w:rFonts w:ascii="Times New Roman"/>
          <w:b w:val="false"/>
          <w:i w:val="false"/>
          <w:color w:val="000000"/>
          <w:sz w:val="28"/>
          <w:u w:val="single"/>
        </w:rPr>
        <w:t xml:space="preserve">Ратификация </w:t>
      </w:r>
    </w:p>
    <w:bookmarkEnd w:id="29"/>
    <w:p>
      <w:pPr>
        <w:spacing w:after="0"/>
        <w:ind w:left="0"/>
        <w:jc w:val="both"/>
      </w:pPr>
      <w:r>
        <w:rPr>
          <w:rFonts w:ascii="Times New Roman"/>
          <w:b w:val="false"/>
          <w:i w:val="false"/>
          <w:color w:val="000000"/>
          <w:sz w:val="28"/>
        </w:rPr>
        <w:t xml:space="preserve">      Настоящая Конвенция подлежит ратификации. Ратификационные грамоты сдаются на хранение Генеральному Секретарю Организации Объединенных Наций. </w:t>
      </w:r>
    </w:p>
    <w:bookmarkStart w:name="z32"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19 </w:t>
      </w:r>
      <w:r>
        <w:br/>
      </w:r>
      <w:r>
        <w:rPr>
          <w:rFonts w:ascii="Times New Roman"/>
          <w:b w:val="false"/>
          <w:i w:val="false"/>
          <w:color w:val="000000"/>
          <w:sz w:val="28"/>
        </w:rPr>
        <w:t>
</w:t>
      </w:r>
      <w:r>
        <w:rPr>
          <w:rFonts w:ascii="Times New Roman"/>
          <w:b w:val="false"/>
          <w:i w:val="false"/>
          <w:color w:val="000000"/>
          <w:sz w:val="28"/>
          <w:u w:val="single"/>
        </w:rPr>
        <w:t xml:space="preserve">Присоединение </w:t>
      </w:r>
    </w:p>
    <w:bookmarkEnd w:id="30"/>
    <w:p>
      <w:pPr>
        <w:spacing w:after="0"/>
        <w:ind w:left="0"/>
        <w:jc w:val="both"/>
      </w:pPr>
      <w:r>
        <w:rPr>
          <w:rFonts w:ascii="Times New Roman"/>
          <w:b w:val="false"/>
          <w:i w:val="false"/>
          <w:color w:val="000000"/>
          <w:sz w:val="28"/>
        </w:rPr>
        <w:t xml:space="preserve">      Настоящая Конвенция открыта для присоединения любого государства, принадлежащего к одной из четырех категорий, перечисленных в статье 17. Акты о присоединении сдаются на хранение Генеральному Секретарю Организации Объединенных Наций. </w:t>
      </w:r>
    </w:p>
    <w:bookmarkStart w:name="z33"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20 </w:t>
      </w:r>
      <w:r>
        <w:br/>
      </w:r>
      <w:r>
        <w:rPr>
          <w:rFonts w:ascii="Times New Roman"/>
          <w:b w:val="false"/>
          <w:i w:val="false"/>
          <w:color w:val="000000"/>
          <w:sz w:val="28"/>
        </w:rPr>
        <w:t>
</w:t>
      </w:r>
      <w:r>
        <w:rPr>
          <w:rFonts w:ascii="Times New Roman"/>
          <w:b w:val="false"/>
          <w:i w:val="false"/>
          <w:color w:val="000000"/>
          <w:sz w:val="28"/>
          <w:u w:val="single"/>
        </w:rPr>
        <w:t xml:space="preserve">Вступление в силу </w:t>
      </w:r>
    </w:p>
    <w:bookmarkEnd w:id="31"/>
    <w:p>
      <w:pPr>
        <w:spacing w:after="0"/>
        <w:ind w:left="0"/>
        <w:jc w:val="both"/>
      </w:pPr>
      <w:r>
        <w:rPr>
          <w:rFonts w:ascii="Times New Roman"/>
          <w:b w:val="false"/>
          <w:i w:val="false"/>
          <w:color w:val="000000"/>
          <w:sz w:val="28"/>
        </w:rPr>
        <w:t xml:space="preserve">      1. Настоящая Конвенция вступает в силу на тридцатый день после дня сдачи на хранение ратификационных грамот или актов о присоединении по меньшей мере двумя внутриконтинентальными государствами и двумя транзитными государствами, имеющими морское побережье. </w:t>
      </w:r>
      <w:r>
        <w:br/>
      </w:r>
      <w:r>
        <w:rPr>
          <w:rFonts w:ascii="Times New Roman"/>
          <w:b w:val="false"/>
          <w:i w:val="false"/>
          <w:color w:val="000000"/>
          <w:sz w:val="28"/>
        </w:rPr>
        <w:t xml:space="preserve">
      2. В отношении каждого государства, которое ратифицирует Конвенцию или присоединяется к ней после сдачи на хранение ратификационных грамот или актов о присоединении, необходимых для вступления в силу настоящей Конвенции в соответствии с пунктом 1 настоящей статьи, Конвенция вступает в силу на тридцатый день после сдачи на хранение этим государством своей ратификационной грамоты или акта о присоединении. </w:t>
      </w:r>
    </w:p>
    <w:bookmarkStart w:name="z34"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21 </w:t>
      </w:r>
      <w:r>
        <w:br/>
      </w:r>
      <w:r>
        <w:rPr>
          <w:rFonts w:ascii="Times New Roman"/>
          <w:b w:val="false"/>
          <w:i w:val="false"/>
          <w:color w:val="000000"/>
          <w:sz w:val="28"/>
        </w:rPr>
        <w:t>
</w:t>
      </w:r>
      <w:r>
        <w:rPr>
          <w:rFonts w:ascii="Times New Roman"/>
          <w:b w:val="false"/>
          <w:i w:val="false"/>
          <w:color w:val="000000"/>
          <w:sz w:val="28"/>
          <w:u w:val="single"/>
        </w:rPr>
        <w:t xml:space="preserve">Пересмотр </w:t>
      </w:r>
    </w:p>
    <w:bookmarkEnd w:id="32"/>
    <w:p>
      <w:pPr>
        <w:spacing w:after="0"/>
        <w:ind w:left="0"/>
        <w:jc w:val="both"/>
      </w:pPr>
      <w:r>
        <w:rPr>
          <w:rFonts w:ascii="Times New Roman"/>
          <w:b w:val="false"/>
          <w:i w:val="false"/>
          <w:color w:val="000000"/>
          <w:sz w:val="28"/>
        </w:rPr>
        <w:t xml:space="preserve">      По требованию одной трети Договаривающихся государств и с согласия большинства Договаривающихся государств, Генеральный Секретарь Организации Объединенных Наций созывает конференцию с целью пересмотра настоящей Конвенции. </w:t>
      </w:r>
    </w:p>
    <w:bookmarkStart w:name="z35"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22 </w:t>
      </w:r>
      <w:r>
        <w:br/>
      </w:r>
      <w:r>
        <w:rPr>
          <w:rFonts w:ascii="Times New Roman"/>
          <w:b w:val="false"/>
          <w:i w:val="false"/>
          <w:color w:val="000000"/>
          <w:sz w:val="28"/>
        </w:rPr>
        <w:t>
</w:t>
      </w:r>
      <w:r>
        <w:rPr>
          <w:rFonts w:ascii="Times New Roman"/>
          <w:b w:val="false"/>
          <w:i w:val="false"/>
          <w:color w:val="000000"/>
          <w:sz w:val="28"/>
          <w:u w:val="single"/>
        </w:rPr>
        <w:t xml:space="preserve">Уведомления, направляемые Генеральным Секретарем </w:t>
      </w:r>
    </w:p>
    <w:bookmarkEnd w:id="33"/>
    <w:p>
      <w:pPr>
        <w:spacing w:after="0"/>
        <w:ind w:left="0"/>
        <w:jc w:val="both"/>
      </w:pPr>
      <w:r>
        <w:rPr>
          <w:rFonts w:ascii="Times New Roman"/>
          <w:b w:val="false"/>
          <w:i w:val="false"/>
          <w:color w:val="000000"/>
          <w:sz w:val="28"/>
        </w:rPr>
        <w:t xml:space="preserve">      Генеральный Секретарь Организации Объединенных Наций уведомляет все государства, принадлежащие к одной из четырех категорий, перечисленных в статье 17: </w:t>
      </w:r>
      <w:r>
        <w:br/>
      </w:r>
      <w:r>
        <w:rPr>
          <w:rFonts w:ascii="Times New Roman"/>
          <w:b w:val="false"/>
          <w:i w:val="false"/>
          <w:color w:val="000000"/>
          <w:sz w:val="28"/>
        </w:rPr>
        <w:t xml:space="preserve">
      a) о подписании настоящей Конвенции и сдаче на хранение ратификационных грамот или актов о присоединении в соответствии со статьями 17, 18 и 19; </w:t>
      </w:r>
      <w:r>
        <w:br/>
      </w:r>
      <w:r>
        <w:rPr>
          <w:rFonts w:ascii="Times New Roman"/>
          <w:b w:val="false"/>
          <w:i w:val="false"/>
          <w:color w:val="000000"/>
          <w:sz w:val="28"/>
        </w:rPr>
        <w:t xml:space="preserve">
      b) о дате вступления в силу настоящей Конвенции в соответствии со статьей 20; </w:t>
      </w:r>
      <w:r>
        <w:br/>
      </w:r>
      <w:r>
        <w:rPr>
          <w:rFonts w:ascii="Times New Roman"/>
          <w:b w:val="false"/>
          <w:i w:val="false"/>
          <w:color w:val="000000"/>
          <w:sz w:val="28"/>
        </w:rPr>
        <w:t xml:space="preserve">
      c) о требованиях о пересмотре настоящей Конвенции в соответствии со статьей 21. </w:t>
      </w:r>
    </w:p>
    <w:bookmarkStart w:name="z36"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Статья 23 </w:t>
      </w:r>
      <w:r>
        <w:br/>
      </w:r>
      <w:r>
        <w:rPr>
          <w:rFonts w:ascii="Times New Roman"/>
          <w:b w:val="false"/>
          <w:i w:val="false"/>
          <w:color w:val="000000"/>
          <w:sz w:val="28"/>
        </w:rPr>
        <w:t>
</w:t>
      </w:r>
      <w:r>
        <w:rPr>
          <w:rFonts w:ascii="Times New Roman"/>
          <w:b w:val="false"/>
          <w:i w:val="false"/>
          <w:color w:val="000000"/>
          <w:sz w:val="28"/>
          <w:u w:val="single"/>
        </w:rPr>
        <w:t xml:space="preserve">Аутентичные тексты </w:t>
      </w:r>
    </w:p>
    <w:bookmarkEnd w:id="34"/>
    <w:p>
      <w:pPr>
        <w:spacing w:after="0"/>
        <w:ind w:left="0"/>
        <w:jc w:val="both"/>
      </w:pPr>
      <w:r>
        <w:rPr>
          <w:rFonts w:ascii="Times New Roman"/>
          <w:b w:val="false"/>
          <w:i w:val="false"/>
          <w:color w:val="000000"/>
          <w:sz w:val="28"/>
        </w:rPr>
        <w:t xml:space="preserve">      Подлинник настоящей Конвенции, тексты которой на русском, английском, испанском, китайском и французском языках являются равно аутентичными, будет сдан на хранение Генеральному Секретарю Организации Объединенных Наций, который направит его заверенные копии всем государствам, принадлежащим к одной из четырех категорий, перечисленных в статье 17. </w:t>
      </w:r>
      <w:r>
        <w:br/>
      </w:r>
      <w:r>
        <w:rPr>
          <w:rFonts w:ascii="Times New Roman"/>
          <w:b w:val="false"/>
          <w:i w:val="false"/>
          <w:color w:val="000000"/>
          <w:sz w:val="28"/>
        </w:rPr>
        <w:t xml:space="preserve">
      В УДОСТОВЕРЕНИЕ ЧЕГО нижеподписавшиеся, надлежащим образом уполномоченные своими правительствами, подписали настоящую Конвенцию. </w:t>
      </w:r>
    </w:p>
    <w:p>
      <w:pPr>
        <w:spacing w:after="0"/>
        <w:ind w:left="0"/>
        <w:jc w:val="both"/>
      </w:pPr>
      <w:r>
        <w:rPr>
          <w:rFonts w:ascii="Times New Roman"/>
          <w:b w:val="false"/>
          <w:i w:val="false"/>
          <w:color w:val="000000"/>
          <w:sz w:val="28"/>
        </w:rPr>
        <w:t xml:space="preserve">      Совершено в Центральных учреждениях Организации Объединенных Наций в Нью-Йорке восьмого июля тысяча девятьсот шестьдесят пятого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