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471d" w14:textId="80a4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основополагающих принципах политики государств-членов Евразийского экономического сообщества в области валютного регулирования и валютного контроля по операциям, связанным с движением капитала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2006 года N 896. Утратило силу постановлением Правительства Республики Казахстан от 28 декабря 2007 года N 1337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21 сентября 2006 года N 896 утратило силу постановлением Правительства Республики Казахстан от 28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об основополагающих принципах политики государств-членов Евразийского экономического сообщества в области валютного регулирования и валютного контроля по операциям, связанным с движением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об основополагающих принципах политики государств-членов Евразийского экономического сообщества в области валютного регулирования и валютного контроля по операциям, связанным с движением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21 " сентября 2006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896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основополагающих принципах политики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Евразийского экономического сообщества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валютного регулирования и валютного контроля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операциям, связанным с движением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и центральные (национальные) банки государств-членов Евразийского экономического сообщества,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Договором об учреждении Евразийского экономического сообщества от 10 октября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заинтересованность в укреплении взаимного торгового и инвестиционного сотрудничества государств-членов Евразийского экономического сообщества (далее - ЕврАзЭС), развитии торгово-экономических связей между хозяйствующими субъектами государств-членов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свободное движение капитала через национальные границы государств-членов ЕврАзЭС является одним из основных условий эффективного распределения финансовых и трудовых ресурсов в рамках ЕврАзЭС, а также обеспечивает увеличение темпов экономического роста и развития каждого отдельного государства-члена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совместных действий в направлении создания общего валютного пространства в рамках ЕврАзЭС в целях повышения роли национальных валют во внешнеторговых и инвестиционных операциях и обеспечения взаимной конвертируемости валют государств-членов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для взаимовыгодного, не наносящего ущерба государствам-членам ЕврАзЭС сотрудничества, необходим комплексный и сбалансированный подход к снятию валютных ограничений на движение капитала, учитывающий индивидуальность ситуации в каждом государстве-члене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опираясь на принципы равноправия и взаимной выгоды с учетом экономических особенностей каждого из государств-членов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I. Общие положения 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используются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"валютное законодательство" - законы и иные нормативные правовые акты государств-членов ЕврАзЭС, акты Сторон, устанавливающие правовые нормы и принципы валютного регулирования и валютного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"третьи страны" - страны, не являющиеся государствами-членами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"резидент государства-члена ЕврАзЭС" - резидент одного из государств-членов ЕврАзЭС в соответствии с валютным законодательством данного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"нерезидент государства-члена ЕврАзЭС" - резидент третьей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"валютные ограничения" - законодательно установленные ограничения на валютные операции, выраженные в их прямом запрете, лимитировании их объемов, количества и сроков проведения, валюты платежа, установлении требования получения специальных разрешений (лицензий) для их проведения, требования резервирования части или всей суммы проводимой операции, а также ограничения, связанные с открытием и ведением счетов на территориях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"меры либерализации" - меры, результатом которых являются ослабление и отмена валютных ограничений в отношении операций между резидентами государств-членов ЕврАзЭС, а также в отношении операций с резидентами третьих стран.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определяет основополагающие принципы проводимой Сторонами политики в области валютного регулирования и валютного контроля, направленной на постепенную отмену ограничений в отношении валютных операций, а также перечень операций между резидентами государств-членов ЕврАзЭС, в отношении которых принимаются меры по снятию валютных ограничений.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распространяются на валютные ограничения, предусмотренные валютными законодательствами государств-членов ЕврАзЭС, и не затрагивают отношения, регулируемые банковскими законодательствами, законодательствами, регулирующими деятельность других финансово-кредитных организаций, налоговыми и таможенными законодательствами.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Принципы валютного регулирования, а также порядок осуществления валютных операций и открытия счетов резидентами государств-членов ЕврАзЭС, прямо не предусмотренные настоящим Соглашением, определяются законодательствами государств-членов ЕврАзЭС.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П. Основные принципы политики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валютного регулирования и валютного контроля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стремятся обеспечить постепенное устранение препятствующих эффективной экономической кооперации валютных ограничений в отношении операций между резидентами государств-членов ЕврАзЭС, а также в отношении операций с резидентами третьих стран.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стремиться избегать повторного введения либо введения любых валютных ограничений, а также любого изменения национального законодательства, которое может вводить новые ограничения при осуществлении валютных операций.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Меры либерализации, оговоренные настоящим Соглашением, должны осуществляться в отношении всех Сторон на равной основе, без дискриминации.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вправе применять другие, не оговоренные настоящим Соглашением меры либерализации, в отношении отдельного государства-члена ЕврАзЭС либо третьих стран без обязательства распространения этих мер либерализации в отношении других Сторон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отношении операций, проводимых резидентами государств-членов ЕврАзЭС с нерезидентами государств-членов ЕврАзЭС, и открытия счетов резидентами государств-членов ЕврАзЭС на территории третьих стран действуют нормы валютных законодательств государств-членов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примут меры по выработке единых подходов и направлений политики в области валютного регулирования и валютного контроля в отношении третьих стран.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Обязательства, определенные настоящим Соглашением, не ограничивают возможности и полномочия Сторон по контролю за правомочностью осуществления валютных операций (включая требования по представлению соответствующих документов, являющихся основанием для проведения операции), а также реализации иных мер, направленных на обеспечение соблюдения законности.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III. Валютные операции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операции, связанные с открытием счетов,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которых не применяются валютные ограничения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определяют следующий перечень валютных операций, осуществляемых между резидентами государств-членов ЕврАзЭС, и операций, связанных с открытием резидентами государств-членов ЕврАзЭС счетов на территориях государств-членов ЕврАзЭС, в отношении которых не применяются валютные ограничения, предусмотренные валютными законодательствами государств-членов ЕврАзЭС: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расчеты и переводы, связанные с отсрочкой платежа по экспорту сроком до одного года или предварительной оплатой (авансовым платежом) по импорту сроком до одного года, осуществляемые непосредственно между поставщиками (продавцами) и получателями (покупателями) товаров (работ, услуг), информации, исключительных прав на результаты интеллектуальной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расчеты по операциям с имуществом, отнесенным к недвижимому, за исключением расчетов по операциям с воздушными и морскими судами, судами внутреннего плавания и смешанного (река-море) плавания, космическими объектами;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расчеты и переводы, связанные с приобретением акций, долей, вкладов (паев) в уставном капитале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расчеты и переводы, связанные с приобретением через организованные рынки (биржи) государств-членов ЕврАзЭС государственных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открытие юридическими лицами счетов, предназначенных для целей финансирования расходов, связанных с содержанием филиалов и представительств данных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открытие счетов физическими лицами для целей осуществления платежей, не связанных с предпринимательской деятельностью.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обязуются с 1 января 2007 года отменить ограничения по следующим валютным операциям, осуществляемым между резидентами государств-членов ЕврАзЭС: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платежам, связанным с привлечением и предоставлением кредитов (займов) в денежной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расчетам и переводам, связанным с приобретением через организованные рынки (биржи) государств-членов ЕврАзЭС облигаций и иных ценных бумаг (кроме акций) коммерческих организаций-резидентов государств-членов ЕврАзЭС.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по уведомлению других Сторон вправе в исключительных случаях установить валютные ограничения на срок не более одного года на валютные операции, указанные в статьях 11 и 12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исключительным случаям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возникновение обстоятельств, при которых осуществление мер либерализации может повлечь ухудшение экономической и финансовой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негативное развитие ситуации в платежном балансе, следствием которого может стать снижение золотовалютных резервов ниже допустимого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возникновение обстоятельств, при которых осуществление мер либерализации может нанести ущерб интересам национальной безопасности и препятствовать поддержанию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г)резкие колебания курса национальной валюты.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Уведомления о введении валютных ограничений направляются Стороной другим Сторонам до вступления в силу таких ограничений.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IV. Заключительные положения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действий Сторон по реализации настоящего Соглашения возлагается на Совет руководителей центральных (национальных) банков государств-участников Договора об учреждении Евразийского экономического сообщества (далее - Совет).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рассматривает на своих заседаниях выполнение Сторонами обязательств, взятых на себя в соответствии с настоящим Соглашением, а также причины их невыполнения, если таковое имело место. 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права и обязательства Сторон по другим международным договорам, участниками которых они являются. 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толкованием и выполнением настоящего Соглашения, разрешаются путем консультаций и переговоров заинтересованных Сторон, а в случае недостижения согласия спор рассматривается Судом ЕврАзЭС. 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взаимной договоренности Сторон в настоящее Соглашение могут быть внесены изменения и дополнения, которые оформляются отдельными протоколами. 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сдачи на хранение депозитарию последнего письменного уведомления о выполнении Сторонами внутригосударственных процедур, необходимых для вступления его в силу. 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любого государства, принятого в члены ЕврАзЭС. Документы о присоединении к настоящему Соглашению сдаются на хранение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присоединившихся государств настоящее Соглашение вступает в силу с даты получения Депозитарием от них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г.________ "___" 200__ года в единственном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у Депозитария,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 За Национальный банк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Беларусь          Республики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 За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 За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Кыргызской Республики   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 За Центральный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Российской Федерации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 За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Таджикистан       Таджикистана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