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3847" w14:textId="a353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2006 года N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января 2006 года N 50 "О мерах по дальнейшему обеспечению интересов государства в управлении государственным сектором экономики"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(Утратило силу постановлением Правительства РК от 26.01.2009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V.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"Системы связи":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603 "Агентство Республики Казахстан по информатизации и связи" цифры "3480000" заменить цифрами "2580000":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013 "Развитие почтово-сберегательной системы" цифры "1800000" заменить цифрами "900000":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 Министерство экономики и бюджетного планирования Республики Казахстан 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Развитие почтово-сберегательной системы 900000";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2005 года N 1235 "Об утверждении паспортов республиканских бюджетных программ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приложении 375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900000 тысяч тенге (девятьсот миллионов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техукрепленности 145" заменить цифрами "15";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"167" заменить цифрами "37";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совершенствование системы магистральных перевозок путем приобретения 4 почтовых вагонов, создание вычислительного центра в г. Астане"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слова ", городах и совершенствование системы магистральных перевозок и развитие почтово-сберегательных услуг." заменить словами "и городах.";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слова "В течение года" заменить словами "1 квартал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цифры "145", "167", "225", "7-10", "9-11", "5-7", "12", "225" заменить соответственно цифрами "15", "37", "95", "5-8", "7-9", "3-5", "10", "95";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"Прямой результат:" слова ", а также обновление парка почтовых вагонов, обеспечение функционирования вычислительного центра в г. Астане"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203-1 согласно приложению 1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2006 года N 2015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203-1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220 - Министерство экономики и бюджетного планирования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013 "Развитие почтово-сберегательной системы"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900 000 тысяч тенге (девятьсот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января 2006 года N 50 "О мерах по дальнейшему обеспечению интересов государства в управлении государственным сектором экономики";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февраля 2006 года N 117 "О мерах по реализации Указа Республики Казахстан от 28 января 2006 года N 50";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октября 2004 N 1077 "Программа развития почтово-сберегательной системы Республики Казахстан на 2005-2010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эффективной системы, способной обеспечить свободный доступ населению и реальному сектору экономики к широкому спектру почтовых и финансовых услуг на качественном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воссоздание собственной розничной сети в сельской местности путем строительства и техукрепленности 96 сельских отделений почтовой связи; оснащение операционных отделений почтовой связи производственной мебелью в сельской местности в количестве 96 комплектов; совершенствование системы магистральных перевозок путем приобретения 1 почтового вагона.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213"/>
        <w:gridCol w:w="1213"/>
        <w:gridCol w:w="1993"/>
        <w:gridCol w:w="3693"/>
        <w:gridCol w:w="1433"/>
        <w:gridCol w:w="261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увеличение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почтовой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городах.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Прямой результат:
</w:t>
      </w:r>
      <w:r>
        <w:rPr>
          <w:rFonts w:ascii="Times New Roman"/>
          <w:b w:val="false"/>
          <w:i w:val="false"/>
          <w:color w:val="000000"/>
          <w:sz w:val="28"/>
        </w:rPr>
        <w:t>
 строительство и техукрепленность 96 сельских отделений связи и приведение их в соответствие с требованиями Национального банка Республики Казахстан и Министерства внутренних дел Республики Казахстан по техукрепленности; оснащение 96 комплектами производственной мебели сельских отделений связи, а также обновление парка почтовых вагонов.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Конечный результат:
</w:t>
      </w:r>
      <w:r>
        <w:rPr>
          <w:rFonts w:ascii="Times New Roman"/>
          <w:b w:val="false"/>
          <w:i w:val="false"/>
          <w:color w:val="000000"/>
          <w:sz w:val="28"/>
        </w:rPr>
        <w:t>
 создание базовых предпосылок для функционирования компьютерного и банковского оборудования в 96 вновь обустроенных отделениях почтовой связи в едином инфо-коммуникационном пространстве для обеспечения свободного доступа потребителей к технологическим услугам в режиме реального времени.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Финансово-экономический результат:
</w:t>
      </w:r>
      <w:r>
        <w:rPr>
          <w:rFonts w:ascii="Times New Roman"/>
          <w:b w:val="false"/>
          <w:i w:val="false"/>
          <w:color w:val="000000"/>
          <w:sz w:val="28"/>
        </w:rPr>
        <w:t>
 Расширение спектра оказываемых услуг будут содействовать наращиванию совокупного дохода почтово-сберегательной системы на 7-9 % и, соответственно, повышению заработной платы работников Общества на 9-10 %, росту налоговых поступлений в бюджет на 5-7 %.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Своевременность:
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 заключенными договорами и графиком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Качество:
</w:t>
      </w:r>
      <w:r>
        <w:rPr>
          <w:rFonts w:ascii="Times New Roman"/>
          <w:b w:val="false"/>
          <w:i w:val="false"/>
          <w:color w:val="000000"/>
          <w:sz w:val="28"/>
        </w:rPr>
        <w:t>
 Оказание финансовых услуг в режиме реального времени, доступ потребителей к Интернет-ориентированным услугам, расширение на 11 % спектра услуг, оказываемых во вновь обустроенных 96 отделениях почтово-сберегательной системы.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