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a8e4" w14:textId="b33a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земельного законодательства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16 июля 2007 года N 6.</w:t>
      </w:r>
    </w:p>
    <w:p>
      <w:pPr>
        <w:spacing w:after="0"/>
        <w:ind w:left="0"/>
        <w:jc w:val="both"/>
      </w:pPr>
      <w:r>
        <w:rPr>
          <w:rFonts w:ascii="Times New Roman"/>
          <w:b w:val="false"/>
          <w:i w:val="false"/>
          <w:color w:val="ff0000"/>
          <w:sz w:val="28"/>
        </w:rPr>
        <w:t xml:space="preserve">
      Сноска. По всему тексту внесено изменение на казахском языке, текст на русском языке не изменяется нормативным постановлением Верховного Суда РК от 19.01.2018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В целях правильного и единообразного применения земельного законодательства пленарное заседание Верховного Суда Республики Казахстан</w:t>
      </w:r>
    </w:p>
    <w:p>
      <w:pPr>
        <w:spacing w:after="0"/>
        <w:ind w:left="0"/>
        <w:jc w:val="both"/>
      </w:pPr>
      <w:r>
        <w:rPr>
          <w:rFonts w:ascii="Times New Roman"/>
          <w:b w:val="false"/>
          <w:i w:val="false"/>
          <w:color w:val="000000"/>
          <w:sz w:val="28"/>
        </w:rPr>
        <w:t>
      п о с т а н о в л я е т:</w:t>
      </w:r>
    </w:p>
    <w:bookmarkStart w:name="z2" w:id="0"/>
    <w:p>
      <w:pPr>
        <w:spacing w:after="0"/>
        <w:ind w:left="0"/>
        <w:jc w:val="both"/>
      </w:pPr>
      <w:r>
        <w:rPr>
          <w:rFonts w:ascii="Times New Roman"/>
          <w:b w:val="false"/>
          <w:i w:val="false"/>
          <w:color w:val="000000"/>
          <w:sz w:val="28"/>
        </w:rPr>
        <w:t xml:space="preserve">
      1. Законодательство по вопросам, регулирующим земельные правоотношения,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Земельного кодекса</w:t>
      </w:r>
      <w:r>
        <w:rPr>
          <w:rFonts w:ascii="Times New Roman"/>
          <w:b w:val="false"/>
          <w:i w:val="false"/>
          <w:color w:val="000000"/>
          <w:sz w:val="28"/>
        </w:rPr>
        <w:t xml:space="preserve"> Республики Казахстан (далее - Земельный кодекс) и принимаемых в соответствии с ним нормативных правовых актов Республики Казахстан. </w:t>
      </w:r>
    </w:p>
    <w:bookmarkEnd w:id="0"/>
    <w:p>
      <w:pPr>
        <w:spacing w:after="0"/>
        <w:ind w:left="0"/>
        <w:jc w:val="both"/>
      </w:pPr>
      <w:r>
        <w:rPr>
          <w:rFonts w:ascii="Times New Roman"/>
          <w:b w:val="false"/>
          <w:i w:val="false"/>
          <w:color w:val="000000"/>
          <w:sz w:val="28"/>
        </w:rPr>
        <w:t xml:space="preserve">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экологическим, водным законодательством, законодательством о недрах, о растительном и животном мире и об особо охраняемых природных территориях Республики Казахстан. </w:t>
      </w:r>
    </w:p>
    <w:p>
      <w:pPr>
        <w:spacing w:after="0"/>
        <w:ind w:left="0"/>
        <w:jc w:val="both"/>
      </w:pPr>
      <w:r>
        <w:rPr>
          <w:rFonts w:ascii="Times New Roman"/>
          <w:b w:val="false"/>
          <w:i w:val="false"/>
          <w:color w:val="000000"/>
          <w:sz w:val="28"/>
        </w:rPr>
        <w:t xml:space="preserve">
      Принятые до введения в действие Земельного кодекса нормативные правовые акты, регулирующие земельные отношения, применяются в части, не противоречащей данному кодексу. </w:t>
      </w:r>
    </w:p>
    <w:bookmarkStart w:name="z3" w:id="1"/>
    <w:p>
      <w:pPr>
        <w:spacing w:after="0"/>
        <w:ind w:left="0"/>
        <w:jc w:val="both"/>
      </w:pPr>
      <w:r>
        <w:rPr>
          <w:rFonts w:ascii="Times New Roman"/>
          <w:b w:val="false"/>
          <w:i w:val="false"/>
          <w:color w:val="000000"/>
          <w:sz w:val="28"/>
        </w:rPr>
        <w:t xml:space="preserve">
      2. Споры, вытекающие из земельных правоотношений, рассматриваются в судебном порядке. </w:t>
      </w:r>
    </w:p>
    <w:bookmarkEnd w:id="1"/>
    <w:p>
      <w:pPr>
        <w:spacing w:after="0"/>
        <w:ind w:left="0"/>
        <w:jc w:val="both"/>
      </w:pPr>
      <w:r>
        <w:rPr>
          <w:rFonts w:ascii="Times New Roman"/>
          <w:b w:val="false"/>
          <w:i w:val="false"/>
          <w:color w:val="000000"/>
          <w:sz w:val="28"/>
        </w:rPr>
        <w:t xml:space="preserve">
      Под земельными правоотношениями следует понимать 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 </w:t>
      </w:r>
    </w:p>
    <w:p>
      <w:pPr>
        <w:spacing w:after="0"/>
        <w:ind w:left="0"/>
        <w:jc w:val="both"/>
      </w:pPr>
      <w:r>
        <w:rPr>
          <w:rFonts w:ascii="Times New Roman"/>
          <w:b w:val="false"/>
          <w:i w:val="false"/>
          <w:color w:val="000000"/>
          <w:sz w:val="28"/>
        </w:rPr>
        <w:t>
      К искам (заявлениям) вытекающим из земельных правоотношений относятся, в частности, требования: об оспаривании законности актов государственных органов по предоставлению земельных участков и по их изъятию (</w:t>
      </w:r>
      <w:r>
        <w:rPr>
          <w:rFonts w:ascii="Times New Roman"/>
          <w:b w:val="false"/>
          <w:i w:val="false"/>
          <w:color w:val="000000"/>
          <w:sz w:val="28"/>
        </w:rPr>
        <w:t>главы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Земельного кодекса); о возмещении убытков в связи с изъятием земельных участков (</w:t>
      </w:r>
      <w:r>
        <w:rPr>
          <w:rFonts w:ascii="Times New Roman"/>
          <w:b w:val="false"/>
          <w:i w:val="false"/>
          <w:color w:val="000000"/>
          <w:sz w:val="28"/>
        </w:rPr>
        <w:t>главы 2</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Земельного кодекса); об оспаривании права собственности и землепользования (</w:t>
      </w:r>
      <w:r>
        <w:rPr>
          <w:rFonts w:ascii="Times New Roman"/>
          <w:b w:val="false"/>
          <w:i w:val="false"/>
          <w:color w:val="000000"/>
          <w:sz w:val="28"/>
        </w:rPr>
        <w:t>главы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Земельного кодекса); об обжаловании порядка предоставления акимами земельных участков ( статьи с </w:t>
      </w:r>
      <w:r>
        <w:rPr>
          <w:rFonts w:ascii="Times New Roman"/>
          <w:b w:val="false"/>
          <w:i w:val="false"/>
          <w:color w:val="000000"/>
          <w:sz w:val="28"/>
        </w:rPr>
        <w:t>43</w:t>
      </w:r>
      <w:r>
        <w:rPr>
          <w:rFonts w:ascii="Times New Roman"/>
          <w:b w:val="false"/>
          <w:i w:val="false"/>
          <w:color w:val="000000"/>
          <w:sz w:val="28"/>
        </w:rPr>
        <w:t xml:space="preserve"> по </w:t>
      </w:r>
      <w:r>
        <w:rPr>
          <w:rFonts w:ascii="Times New Roman"/>
          <w:b w:val="false"/>
          <w:i w:val="false"/>
          <w:color w:val="000000"/>
          <w:sz w:val="28"/>
        </w:rPr>
        <w:t>47</w:t>
      </w:r>
      <w:r>
        <w:rPr>
          <w:rFonts w:ascii="Times New Roman"/>
          <w:b w:val="false"/>
          <w:i w:val="false"/>
          <w:color w:val="000000"/>
          <w:sz w:val="28"/>
        </w:rPr>
        <w:t xml:space="preserve"> Земельного кодекса); об обжаловании договора залога (</w:t>
      </w:r>
      <w:r>
        <w:rPr>
          <w:rFonts w:ascii="Times New Roman"/>
          <w:b w:val="false"/>
          <w:i w:val="false"/>
          <w:color w:val="000000"/>
          <w:sz w:val="28"/>
        </w:rPr>
        <w:t>глава 8</w:t>
      </w:r>
      <w:r>
        <w:rPr>
          <w:rFonts w:ascii="Times New Roman"/>
          <w:b w:val="false"/>
          <w:i w:val="false"/>
          <w:color w:val="000000"/>
          <w:sz w:val="28"/>
        </w:rPr>
        <w:t xml:space="preserve"> Земельного кодекса); об изъятии земельных участков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Земельного кодекса; об установлении или прекращении сервитута (</w:t>
      </w:r>
      <w:r>
        <w:rPr>
          <w:rFonts w:ascii="Times New Roman"/>
          <w:b w:val="false"/>
          <w:i w:val="false"/>
          <w:color w:val="000000"/>
          <w:sz w:val="28"/>
        </w:rPr>
        <w:t>глава 7</w:t>
      </w:r>
      <w:r>
        <w:rPr>
          <w:rFonts w:ascii="Times New Roman"/>
          <w:b w:val="false"/>
          <w:i w:val="false"/>
          <w:color w:val="000000"/>
          <w:sz w:val="28"/>
        </w:rPr>
        <w:t xml:space="preserve"> Земельного кодекса); об отказе в регистрации и выдаче государственных актов, удостоверяющих право собственности или право землепользования на земельный участок и другие.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В соответствии с пунктом 1 </w:t>
      </w:r>
      <w:r>
        <w:rPr>
          <w:rFonts w:ascii="Times New Roman"/>
          <w:b w:val="false"/>
          <w:i w:val="false"/>
          <w:color w:val="000000"/>
          <w:sz w:val="28"/>
        </w:rPr>
        <w:t>статьи 117</w:t>
      </w:r>
      <w:r>
        <w:rPr>
          <w:rFonts w:ascii="Times New Roman"/>
          <w:b w:val="false"/>
          <w:i w:val="false"/>
          <w:color w:val="000000"/>
          <w:sz w:val="28"/>
        </w:rPr>
        <w:t xml:space="preserve"> Гражданского кодекса Республики Казахстан (далее - ГК) земельные участки относятся к недвижимому имуществу. В связи с этим иски о правах на земельные участки должны предъявляться в суд в соответствии с частью первой </w:t>
      </w:r>
      <w:r>
        <w:rPr>
          <w:rFonts w:ascii="Times New Roman"/>
          <w:b w:val="false"/>
          <w:i w:val="false"/>
          <w:color w:val="000000"/>
          <w:sz w:val="28"/>
        </w:rPr>
        <w:t>статьи 31</w:t>
      </w:r>
      <w:r>
        <w:rPr>
          <w:rFonts w:ascii="Times New Roman"/>
          <w:b w:val="false"/>
          <w:i w:val="false"/>
          <w:color w:val="000000"/>
          <w:sz w:val="28"/>
        </w:rPr>
        <w:t xml:space="preserve"> Гражданского процессуального кодекса Республики Казахстан (далее - ГПК) по месту их нахождения.</w:t>
      </w:r>
    </w:p>
    <w:bookmarkEnd w:id="2"/>
    <w:p>
      <w:pPr>
        <w:spacing w:after="0"/>
        <w:ind w:left="0"/>
        <w:jc w:val="both"/>
      </w:pPr>
      <w:r>
        <w:rPr>
          <w:rFonts w:ascii="Times New Roman"/>
          <w:b w:val="false"/>
          <w:i w:val="false"/>
          <w:color w:val="000000"/>
          <w:sz w:val="28"/>
        </w:rPr>
        <w:t>
      Иски о правах на земельные участки, по которым сторонами являются физические лица, осуществляющие индивидуальную предпринимательскую деятельность без образования юридического лица, и юридические лица, рассматриваются специализированными межрайонными экономическими судами по месту нахождения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При подготовке дела к судебному разбирательству судам следует устанавливать характер взаимоотношений сторон, причины и время возникновения спорных правоотношений, предложить сторонам предоставить правоустанавливающие и идентификационные документы на земельный участок.</w:t>
      </w:r>
    </w:p>
    <w:bookmarkEnd w:id="3"/>
    <w:p>
      <w:pPr>
        <w:spacing w:after="0"/>
        <w:ind w:left="0"/>
        <w:jc w:val="both"/>
      </w:pPr>
      <w:r>
        <w:rPr>
          <w:rFonts w:ascii="Times New Roman"/>
          <w:b w:val="false"/>
          <w:i w:val="false"/>
          <w:color w:val="000000"/>
          <w:sz w:val="28"/>
        </w:rPr>
        <w:t>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p>
    <w:p>
      <w:pPr>
        <w:spacing w:after="0"/>
        <w:ind w:left="0"/>
        <w:jc w:val="both"/>
      </w:pPr>
      <w:r>
        <w:rPr>
          <w:rFonts w:ascii="Times New Roman"/>
          <w:b w:val="false"/>
          <w:i w:val="false"/>
          <w:color w:val="000000"/>
          <w:sz w:val="28"/>
        </w:rPr>
        <w:t>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p>
      <w:pPr>
        <w:spacing w:after="0"/>
        <w:ind w:left="0"/>
        <w:jc w:val="both"/>
      </w:pPr>
      <w:r>
        <w:rPr>
          <w:rFonts w:ascii="Times New Roman"/>
          <w:b w:val="false"/>
          <w:i w:val="false"/>
          <w:color w:val="000000"/>
          <w:sz w:val="28"/>
        </w:rPr>
        <w:t>
      К идентификационным документам относятся акт на право частной собственности на земельный участок, акт на право постоянного землепользования и акт на право временного (возмездного, безвозмездного) землепользования.</w:t>
      </w:r>
    </w:p>
    <w:p>
      <w:pPr>
        <w:spacing w:after="0"/>
        <w:ind w:left="0"/>
        <w:jc w:val="both"/>
      </w:pPr>
      <w:r>
        <w:rPr>
          <w:rFonts w:ascii="Times New Roman"/>
          <w:b w:val="false"/>
          <w:i w:val="false"/>
          <w:color w:val="000000"/>
          <w:sz w:val="28"/>
        </w:rPr>
        <w:t>
      Идентификационные документы на земельный участок изготавливаются и выдаются государственной корпорацией "Правительство для граждан", ведущей государственный земельный кадастр.</w:t>
      </w:r>
    </w:p>
    <w:p>
      <w:pPr>
        <w:spacing w:after="0"/>
        <w:ind w:left="0"/>
        <w:jc w:val="both"/>
      </w:pPr>
      <w:r>
        <w:rPr>
          <w:rFonts w:ascii="Times New Roman"/>
          <w:b w:val="false"/>
          <w:i w:val="false"/>
          <w:color w:val="000000"/>
          <w:sz w:val="28"/>
        </w:rPr>
        <w:t>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органом, осуществляющим ведение государственного земельного кадастра,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w:t>
      </w:r>
    </w:p>
    <w:p>
      <w:pPr>
        <w:spacing w:after="0"/>
        <w:ind w:left="0"/>
        <w:jc w:val="both"/>
      </w:pPr>
      <w:r>
        <w:rPr>
          <w:rFonts w:ascii="Times New Roman"/>
          <w:b w:val="false"/>
          <w:i w:val="false"/>
          <w:color w:val="000000"/>
          <w:sz w:val="28"/>
        </w:rPr>
        <w:t>
      Внесение сведений о переходе прав на земельный участок производится на основании материалов, представляемых органом, осуществляющим государственную регистрацию прав на недвижимое имущество.</w:t>
      </w:r>
    </w:p>
    <w:p>
      <w:pPr>
        <w:spacing w:after="0"/>
        <w:ind w:left="0"/>
        <w:jc w:val="both"/>
      </w:pPr>
      <w:r>
        <w:rPr>
          <w:rFonts w:ascii="Times New Roman"/>
          <w:b w:val="false"/>
          <w:i w:val="false"/>
          <w:color w:val="000000"/>
          <w:sz w:val="28"/>
        </w:rPr>
        <w:t>
      Правоустанавливающие и идентификационные документы на земельные участки, предоставленные гражданам и юридическим лицам до введения в действие Земельного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p>
    <w:p>
      <w:pPr>
        <w:spacing w:after="0"/>
        <w:ind w:left="0"/>
        <w:jc w:val="both"/>
      </w:pPr>
      <w:r>
        <w:rPr>
          <w:rFonts w:ascii="Times New Roman"/>
          <w:b w:val="false"/>
          <w:i w:val="false"/>
          <w:color w:val="000000"/>
          <w:sz w:val="28"/>
        </w:rPr>
        <w:t>
      Замена таких документов на документы, удостоверяющие право собственности или право землепользования на земельные участки в соответствии с Земельным Кодексом, осуществляется по желанию правообладателей.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нормативного постановления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Судам следует проверять полномочия местного исполнительного органа, принявшего решение о предоставлении земельного участка в частную собственность или пользование, а также об его изъятии, в соответствии с требованиями </w:t>
      </w:r>
      <w:r>
        <w:rPr>
          <w:rFonts w:ascii="Times New Roman"/>
          <w:b w:val="false"/>
          <w:i w:val="false"/>
          <w:color w:val="000000"/>
          <w:sz w:val="28"/>
        </w:rPr>
        <w:t>статей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Земельного кодекса. В случае превышения акимом своих полномочий при предоставлении земельного участка его решение может быть признано недействительным судом по основаниям, предусмотренным законом, в порядке </w:t>
      </w:r>
      <w:r>
        <w:rPr>
          <w:rFonts w:ascii="Times New Roman"/>
          <w:b w:val="false"/>
          <w:i w:val="false"/>
          <w:color w:val="000000"/>
          <w:sz w:val="28"/>
        </w:rPr>
        <w:t>главы 29</w:t>
      </w:r>
      <w:r>
        <w:rPr>
          <w:rFonts w:ascii="Times New Roman"/>
          <w:b w:val="false"/>
          <w:i w:val="false"/>
          <w:color w:val="000000"/>
          <w:sz w:val="28"/>
        </w:rPr>
        <w:t xml:space="preserve"> ГПК.</w:t>
      </w:r>
    </w:p>
    <w:bookmarkEnd w:id="4"/>
    <w:p>
      <w:pPr>
        <w:spacing w:after="0"/>
        <w:ind w:left="0"/>
        <w:jc w:val="both"/>
      </w:pPr>
      <w:r>
        <w:rPr>
          <w:rFonts w:ascii="Times New Roman"/>
          <w:b w:val="false"/>
          <w:i w:val="false"/>
          <w:color w:val="000000"/>
          <w:sz w:val="28"/>
        </w:rPr>
        <w:t>
      В этих целях судом устанавливаются местонахождение и границы земельного участка, проверяются правоустанавливающие документы на землю, входящие в состав территории конкретного поселка, города, района или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Согласно </w:t>
      </w:r>
      <w:r>
        <w:rPr>
          <w:rFonts w:ascii="Times New Roman"/>
          <w:b w:val="false"/>
          <w:i w:val="false"/>
          <w:color w:val="000000"/>
          <w:sz w:val="28"/>
        </w:rPr>
        <w:t>статьям 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Закона Республики Казахстан от 23 января 2001 года № 148-II "О местном государственном управлении и самоуправлении в Республике Казахстан" аким представляет интересы соответствующей административно-территориальной единицы во взаимоотношениях с гражданами, юридическими лицами и государственными органами. Следовательно, при оспаривании решений и действий по предоставлению или изъятию земельных участков стороной по делу является аким соответствующей территориальной единицы. Поэтому, когда второй стороной по делу выступает физическое лицо, осуществляющее предпринимательскую деятельность без образования юридического лица или юридическое лицо, такие заявления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ГПК, подсудны специализированным межрайонным экономическим судам.</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7.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118 ГК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ГК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2007 года № 310 "О государственной регистрации прав на недвижимое имущество" (далее – Закон о государственной регистрации недвижимого имущества).</w:t>
      </w:r>
    </w:p>
    <w:bookmarkEnd w:id="6"/>
    <w:p>
      <w:pPr>
        <w:spacing w:after="0"/>
        <w:ind w:left="0"/>
        <w:jc w:val="both"/>
      </w:pPr>
      <w:r>
        <w:rPr>
          <w:rFonts w:ascii="Times New Roman"/>
          <w:b w:val="false"/>
          <w:i w:val="false"/>
          <w:color w:val="000000"/>
          <w:sz w:val="28"/>
        </w:rPr>
        <w:t xml:space="preserve">
      К вещным правам, наряду с правом собственности,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195 ГК относятся: право землепользования; право хозяйственного ведения; право оперативного управления; право ограниченного целевого пользования чужой недвижимостью (сервитут); другие вещные права, предусмотренные ГК или иными законодательными актами.</w:t>
      </w:r>
    </w:p>
    <w:p>
      <w:pPr>
        <w:spacing w:after="0"/>
        <w:ind w:left="0"/>
        <w:jc w:val="both"/>
      </w:pPr>
      <w:r>
        <w:rPr>
          <w:rFonts w:ascii="Times New Roman"/>
          <w:b w:val="false"/>
          <w:i w:val="false"/>
          <w:color w:val="000000"/>
          <w:sz w:val="28"/>
        </w:rPr>
        <w:t xml:space="preserve">
      Права (обременения прав) на недвижимое имущество возникают, изменяются и прекращаются с момента государственной регистрации, если иное не установлено ГК и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регистрации недвижимого имущества.</w:t>
      </w:r>
    </w:p>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63</w:t>
      </w:r>
      <w:r>
        <w:rPr>
          <w:rFonts w:ascii="Times New Roman"/>
          <w:b w:val="false"/>
          <w:i w:val="false"/>
          <w:color w:val="000000"/>
          <w:sz w:val="28"/>
        </w:rPr>
        <w:t xml:space="preserve"> Земельного кодекса, обращение взыскания на земельный участок, на право постоянного и долгосрочного временного землепользования производится в порядке, установленном гражданским и гражданско-процессуальным законодательством Республики Казахстан, и подлежит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При разрешении спора о возникновении права собственности на один и тот же земельный участок у двух и более собственников (землепользователей), а также о нарушении границ смежных земельных участков судам следует принимать во внимание требования, установленные </w:t>
      </w:r>
      <w:r>
        <w:rPr>
          <w:rFonts w:ascii="Times New Roman"/>
          <w:b w:val="false"/>
          <w:i w:val="false"/>
          <w:color w:val="000000"/>
          <w:sz w:val="28"/>
        </w:rPr>
        <w:t>статьей 43</w:t>
      </w:r>
      <w:r>
        <w:rPr>
          <w:rFonts w:ascii="Times New Roman"/>
          <w:b w:val="false"/>
          <w:i w:val="false"/>
          <w:color w:val="000000"/>
          <w:sz w:val="28"/>
        </w:rPr>
        <w:t xml:space="preserve"> Земельного кодекса. Проверять основания возникновения прав на землю у каждой из сторон при необходимости соблюдения порядка отвода земель, также правоустанавливающие документы, хронологию регистрации прав на недвижимое имущество.</w:t>
      </w:r>
    </w:p>
    <w:bookmarkEnd w:id="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10</w:t>
      </w:r>
      <w:r>
        <w:rPr>
          <w:rFonts w:ascii="Times New Roman"/>
          <w:b w:val="false"/>
          <w:i w:val="false"/>
          <w:color w:val="000000"/>
          <w:sz w:val="28"/>
        </w:rPr>
        <w:t xml:space="preserve"> статьи 43 Земельного кодекса для пользования и распоряжения земельным участком необходимо установление его границ в натуре (на местности) и оформление правоустанавливающих документов.</w:t>
      </w:r>
    </w:p>
    <w:p>
      <w:pPr>
        <w:spacing w:after="0"/>
        <w:ind w:left="0"/>
        <w:jc w:val="both"/>
      </w:pPr>
      <w:r>
        <w:rPr>
          <w:rFonts w:ascii="Times New Roman"/>
          <w:b w:val="false"/>
          <w:i w:val="false"/>
          <w:color w:val="000000"/>
          <w:sz w:val="28"/>
        </w:rPr>
        <w:t>
      Суды должны иметь в виду, что исполнительный орган может изменить или отменить свое решение о предоставлении права на земельный участок до исполнения указанных в нем требований, например, до получения лицом государственного акта на земельный участок. С момента получения указанных документов землепользователь наделяется правом на земельный участок в виде частной собственности, постоянного или временного землепользования, поэтому возникший спор о праве может быть разрешен только в судебном порядке.</w:t>
      </w:r>
    </w:p>
    <w:p>
      <w:pPr>
        <w:spacing w:after="0"/>
        <w:ind w:left="0"/>
        <w:jc w:val="both"/>
      </w:pPr>
      <w:r>
        <w:rPr>
          <w:rFonts w:ascii="Times New Roman"/>
          <w:b w:val="false"/>
          <w:i w:val="false"/>
          <w:color w:val="000000"/>
          <w:sz w:val="28"/>
        </w:rPr>
        <w:t>
      При наличии равнозначных прав на один и тот же земельный участок или часть участка судам следует исходить из приоритета ранее возникших прав на недвижимое имущество, устанавливающегося по дате возникновения права в соответствии с гражданским законодательством.</w:t>
      </w:r>
    </w:p>
    <w:p>
      <w:pPr>
        <w:spacing w:after="0"/>
        <w:ind w:left="0"/>
        <w:jc w:val="both"/>
      </w:pPr>
      <w:r>
        <w:rPr>
          <w:rFonts w:ascii="Times New Roman"/>
          <w:b w:val="false"/>
          <w:i w:val="false"/>
          <w:color w:val="000000"/>
          <w:sz w:val="28"/>
        </w:rPr>
        <w:t>
      В споре между собственниками соседних участков, не являющихся первоначальными их владельцами, если будет установлено наложение границ земельных участков, судам следует исходить из исторически сложившихся границ участков. Спор между собственниками двух земельных участков не должен повлечь нарушение прав других лиц. Судебные решения не должны способствовать возникновению новых судебных споров между собственниками иных земельных участков.</w:t>
      </w:r>
    </w:p>
    <w:p>
      <w:pPr>
        <w:spacing w:after="0"/>
        <w:ind w:left="0"/>
        <w:jc w:val="both"/>
      </w:pPr>
      <w:r>
        <w:rPr>
          <w:rFonts w:ascii="Times New Roman"/>
          <w:b w:val="false"/>
          <w:i w:val="false"/>
          <w:color w:val="000000"/>
          <w:sz w:val="28"/>
        </w:rPr>
        <w:t xml:space="preserve">
      Если судом будет установлено, что спор о праве на земельный участок возник в результате нарушения предписанного </w:t>
      </w:r>
      <w:r>
        <w:rPr>
          <w:rFonts w:ascii="Times New Roman"/>
          <w:b w:val="false"/>
          <w:i w:val="false"/>
          <w:color w:val="000000"/>
          <w:sz w:val="28"/>
        </w:rPr>
        <w:t>статьей 43</w:t>
      </w:r>
      <w:r>
        <w:rPr>
          <w:rFonts w:ascii="Times New Roman"/>
          <w:b w:val="false"/>
          <w:i w:val="false"/>
          <w:color w:val="000000"/>
          <w:sz w:val="28"/>
        </w:rPr>
        <w:t xml:space="preserve"> Земельного Кодекса порядка предоставления права на земельные участки, вследствие неправильного установления границ земельного участка на местности или ненадлежащего оформления идентификационного документа на земельный участок, приведших к наложению границ земельного участка, то такой спор должен рассматриваться в порядке, установленном </w:t>
      </w:r>
      <w:r>
        <w:rPr>
          <w:rFonts w:ascii="Times New Roman"/>
          <w:b w:val="false"/>
          <w:i w:val="false"/>
          <w:color w:val="000000"/>
          <w:sz w:val="28"/>
        </w:rPr>
        <w:t>главой 29</w:t>
      </w:r>
      <w:r>
        <w:rPr>
          <w:rFonts w:ascii="Times New Roman"/>
          <w:b w:val="false"/>
          <w:i w:val="false"/>
          <w:color w:val="000000"/>
          <w:sz w:val="28"/>
        </w:rPr>
        <w:t xml:space="preserve"> ГПК, путем оспаривания решения местного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Право собственности либо право хозяйственного ведения или право оперативного управления на здания (строения, сооружения) влечет за собой в установленном законодательством порядке соответственно право собственности либо право постоянного землепользования или право временного долгосрочного землепользования на земельный участок, который занят указанными зданиями (строениями, сооружениями), кроме случаев, предусмотренных Земельным кодексом (</w:t>
      </w:r>
      <w:r>
        <w:rPr>
          <w:rFonts w:ascii="Times New Roman"/>
          <w:b w:val="false"/>
          <w:i w:val="false"/>
          <w:color w:val="000000"/>
          <w:sz w:val="28"/>
        </w:rPr>
        <w:t>статья 52</w:t>
      </w:r>
      <w:r>
        <w:rPr>
          <w:rFonts w:ascii="Times New Roman"/>
          <w:b w:val="false"/>
          <w:i w:val="false"/>
          <w:color w:val="000000"/>
          <w:sz w:val="28"/>
        </w:rPr>
        <w:t xml:space="preserve"> Земельного кодекса). Указанные права на земельный участок возникают на основании решения акима в порядке требований </w:t>
      </w:r>
      <w:r>
        <w:rPr>
          <w:rFonts w:ascii="Times New Roman"/>
          <w:b w:val="false"/>
          <w:i w:val="false"/>
          <w:color w:val="000000"/>
          <w:sz w:val="28"/>
        </w:rPr>
        <w:t>статей 23</w:t>
      </w:r>
      <w:r>
        <w:rPr>
          <w:rFonts w:ascii="Times New Roman"/>
          <w:b w:val="false"/>
          <w:i w:val="false"/>
          <w:color w:val="000000"/>
          <w:sz w:val="28"/>
        </w:rPr>
        <w:t xml:space="preserve">, </w:t>
      </w:r>
      <w:r>
        <w:rPr>
          <w:rFonts w:ascii="Times New Roman"/>
          <w:b w:val="false"/>
          <w:i w:val="false"/>
          <w:color w:val="000000"/>
          <w:sz w:val="28"/>
        </w:rPr>
        <w:t xml:space="preserve">34,37 </w:t>
      </w:r>
      <w:r>
        <w:rPr>
          <w:rFonts w:ascii="Times New Roman"/>
          <w:b w:val="false"/>
          <w:i w:val="false"/>
          <w:color w:val="000000"/>
          <w:sz w:val="28"/>
        </w:rPr>
        <w:t xml:space="preserve">Земельного кодекса при предоставлении владельцу земельного участка государственного акта на землю, и его регистрации. Земельный участок и возведенные на нем здания (строения, сооружения) тесно связаны друг с другом. В связи с этим отчуждение права собственности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не допускается. </w:t>
      </w:r>
    </w:p>
    <w:bookmarkEnd w:id="8"/>
    <w:bookmarkStart w:name="z11" w:id="9"/>
    <w:p>
      <w:pPr>
        <w:spacing w:after="0"/>
        <w:ind w:left="0"/>
        <w:jc w:val="both"/>
      </w:pPr>
      <w:r>
        <w:rPr>
          <w:rFonts w:ascii="Times New Roman"/>
          <w:b w:val="false"/>
          <w:i w:val="false"/>
          <w:color w:val="000000"/>
          <w:sz w:val="28"/>
        </w:rPr>
        <w:t xml:space="preserve">
      10. Основания прекращения права частной собственности на земельный участок или права землепользования предусмотрены </w:t>
      </w:r>
      <w:r>
        <w:rPr>
          <w:rFonts w:ascii="Times New Roman"/>
          <w:b w:val="false"/>
          <w:i w:val="false"/>
          <w:color w:val="000000"/>
          <w:sz w:val="28"/>
        </w:rPr>
        <w:t>статьей 81</w:t>
      </w:r>
      <w:r>
        <w:rPr>
          <w:rFonts w:ascii="Times New Roman"/>
          <w:b w:val="false"/>
          <w:i w:val="false"/>
          <w:color w:val="000000"/>
          <w:sz w:val="28"/>
        </w:rPr>
        <w:t xml:space="preserve"> Земельного кодекса.</w:t>
      </w:r>
    </w:p>
    <w:bookmarkEnd w:id="9"/>
    <w:bookmarkStart w:name="z25" w:id="10"/>
    <w:p>
      <w:pPr>
        <w:spacing w:after="0"/>
        <w:ind w:left="0"/>
        <w:jc w:val="both"/>
      </w:pPr>
      <w:r>
        <w:rPr>
          <w:rFonts w:ascii="Times New Roman"/>
          <w:b w:val="false"/>
          <w:i w:val="false"/>
          <w:color w:val="000000"/>
          <w:sz w:val="28"/>
        </w:rPr>
        <w:t>
      Изъятие земельного участка у собственника и права землепользования у землепользователя без их согласия не допускается, за исключением случаев, предусмотренных пунктами 2 и 3 указанной выше статьи.</w:t>
      </w:r>
    </w:p>
    <w:bookmarkEnd w:id="10"/>
    <w:bookmarkStart w:name="z26" w:id="11"/>
    <w:p>
      <w:pPr>
        <w:spacing w:after="0"/>
        <w:ind w:left="0"/>
        <w:jc w:val="both"/>
      </w:pPr>
      <w:r>
        <w:rPr>
          <w:rFonts w:ascii="Times New Roman"/>
          <w:b w:val="false"/>
          <w:i w:val="false"/>
          <w:color w:val="000000"/>
          <w:sz w:val="28"/>
        </w:rPr>
        <w:t xml:space="preserve">
      Принудительное изъятие земельных участков, не используемых по назначению и не освоенного или используемых с нарушением законодательства Республики Казахстан допускается на основании </w:t>
      </w:r>
      <w:r>
        <w:rPr>
          <w:rFonts w:ascii="Times New Roman"/>
          <w:b w:val="false"/>
          <w:i w:val="false"/>
          <w:color w:val="000000"/>
          <w:sz w:val="28"/>
        </w:rPr>
        <w:t>статей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Земельного кодекса и в порядке, установленном </w:t>
      </w:r>
      <w:r>
        <w:rPr>
          <w:rFonts w:ascii="Times New Roman"/>
          <w:b w:val="false"/>
          <w:i w:val="false"/>
          <w:color w:val="000000"/>
          <w:sz w:val="28"/>
        </w:rPr>
        <w:t>статьей 94</w:t>
      </w:r>
      <w:r>
        <w:rPr>
          <w:rFonts w:ascii="Times New Roman"/>
          <w:b w:val="false"/>
          <w:i w:val="false"/>
          <w:color w:val="000000"/>
          <w:sz w:val="28"/>
        </w:rPr>
        <w:t xml:space="preserve"> указанного нормативного правового акта.</w:t>
      </w:r>
    </w:p>
    <w:bookmarkEnd w:id="11"/>
    <w:p>
      <w:pPr>
        <w:spacing w:after="0"/>
        <w:ind w:left="0"/>
        <w:jc w:val="both"/>
      </w:pPr>
      <w:r>
        <w:rPr>
          <w:rFonts w:ascii="Times New Roman"/>
          <w:b w:val="false"/>
          <w:i w:val="false"/>
          <w:color w:val="000000"/>
          <w:sz w:val="28"/>
        </w:rPr>
        <w:t>
      Судам следует установить, какие именно нарушения были допущены собственником или землепользователем, когда и кем они выявлены, являются ли они основанием для принудительного изъятия земельных участков, какие меры приняты для устранения последствий допущенных нарушений.</w:t>
      </w:r>
    </w:p>
    <w:p>
      <w:pPr>
        <w:spacing w:after="0"/>
        <w:ind w:left="0"/>
        <w:jc w:val="both"/>
      </w:pPr>
      <w:r>
        <w:rPr>
          <w:rFonts w:ascii="Times New Roman"/>
          <w:b w:val="false"/>
          <w:i w:val="false"/>
          <w:color w:val="000000"/>
          <w:sz w:val="28"/>
        </w:rPr>
        <w:t xml:space="preserve">
      Суды должны иметь в виду, что иск о принудительном изъятии земельного участка в случае, предусмотренном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по тем нарушениям, по которым не предусмотрены административные меры взыскания, предъявляется по истечении срока предписания, данного собственнику земельного участка или землепользователю для принятия мер по использованию земельного участка по назначению и по устранению нарушений законодательства Республики Казахстан.</w:t>
      </w:r>
    </w:p>
    <w:p>
      <w:pPr>
        <w:spacing w:after="0"/>
        <w:ind w:left="0"/>
        <w:jc w:val="both"/>
      </w:pPr>
      <w:r>
        <w:rPr>
          <w:rFonts w:ascii="Times New Roman"/>
          <w:b w:val="false"/>
          <w:i w:val="false"/>
          <w:color w:val="000000"/>
          <w:sz w:val="28"/>
        </w:rPr>
        <w:t xml:space="preserve">
      Применение </w:t>
      </w:r>
      <w:r>
        <w:rPr>
          <w:rFonts w:ascii="Times New Roman"/>
          <w:b w:val="false"/>
          <w:i w:val="false"/>
          <w:color w:val="000000"/>
          <w:sz w:val="28"/>
        </w:rPr>
        <w:t>пункта 2</w:t>
      </w:r>
      <w:r>
        <w:rPr>
          <w:rFonts w:ascii="Times New Roman"/>
          <w:b w:val="false"/>
          <w:i w:val="false"/>
          <w:color w:val="000000"/>
          <w:sz w:val="28"/>
        </w:rPr>
        <w:t xml:space="preserve"> статьи 92 Земельного кодекса распространяется на земельные участки с момента первоначального их предоставления уполномоченным органом, а также в дальнейшем являвшихся предметом отчуждения по гражданско-правовым сделкам. При рассмотрении дел данной категории суды должны проверять, проводились ли первоначальным и последующими собственниками земляные, строительно-монтажные работы, получено ли разрешение уполномоченных органов на производство строительных работ, эскизный проект, исследовать причины несвоевременного освоения земельных участков.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11. В соответствии со </w:t>
      </w:r>
      <w:r>
        <w:rPr>
          <w:rFonts w:ascii="Times New Roman"/>
          <w:b w:val="false"/>
          <w:i w:val="false"/>
          <w:color w:val="000000"/>
          <w:sz w:val="28"/>
        </w:rPr>
        <w:t xml:space="preserve">статьей 267 </w:t>
      </w:r>
      <w:r>
        <w:rPr>
          <w:rFonts w:ascii="Times New Roman"/>
          <w:b w:val="false"/>
          <w:i w:val="false"/>
          <w:color w:val="000000"/>
          <w:sz w:val="28"/>
        </w:rPr>
        <w:t>ГК,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нарушаются права собственника и других лиц по владению, пользованию и распоряжению имуществом, такой акт признается в судебном порядке недействительным. Убытки, причиненные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По таким же основаниям подлежат возмещению в полном объеме причиненные убытки собственникам и землепользователям (</w:t>
      </w:r>
      <w:r>
        <w:rPr>
          <w:rFonts w:ascii="Times New Roman"/>
          <w:b w:val="false"/>
          <w:i w:val="false"/>
          <w:color w:val="000000"/>
          <w:sz w:val="28"/>
        </w:rPr>
        <w:t>статья 165</w:t>
      </w:r>
      <w:r>
        <w:rPr>
          <w:rFonts w:ascii="Times New Roman"/>
          <w:b w:val="false"/>
          <w:i w:val="false"/>
          <w:color w:val="000000"/>
          <w:sz w:val="28"/>
        </w:rPr>
        <w:t xml:space="preserve"> Земельного кодекса). При этом необходимо учитывать, что земельным законодательством установлены особенности возмещения убытков собственникам и землепользователям. Поэтому суды, принимая во внимание специфику земельных правоотношений и определяя порядок возмещения убытков, должны руководствоваться положениями </w:t>
      </w:r>
      <w:r>
        <w:rPr>
          <w:rFonts w:ascii="Times New Roman"/>
          <w:b w:val="false"/>
          <w:i w:val="false"/>
          <w:color w:val="000000"/>
          <w:sz w:val="28"/>
        </w:rPr>
        <w:t>статьи 166</w:t>
      </w:r>
      <w:r>
        <w:rPr>
          <w:rFonts w:ascii="Times New Roman"/>
          <w:b w:val="false"/>
          <w:i w:val="false"/>
          <w:color w:val="000000"/>
          <w:sz w:val="28"/>
        </w:rPr>
        <w:t xml:space="preserve"> Земельного кодекса и общими положениями гражданского законодательства.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12.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Земельного кодекса земельный участок может находиться в общей собственности или общем землепользовании двух или нескольких лиц. В свою очередь общая собственность на земельный участок или общее землепользование выступает в форме долевой собственности или долевого землепользования с определением доли каждого из собственников и землепользователей или общей совместной собственности, совместного землепользования без определения долей. </w:t>
      </w:r>
    </w:p>
    <w:bookmarkEnd w:id="13"/>
    <w:p>
      <w:pPr>
        <w:spacing w:after="0"/>
        <w:ind w:left="0"/>
        <w:jc w:val="both"/>
      </w:pPr>
      <w:r>
        <w:rPr>
          <w:rFonts w:ascii="Times New Roman"/>
          <w:b w:val="false"/>
          <w:i w:val="false"/>
          <w:color w:val="000000"/>
          <w:sz w:val="28"/>
        </w:rPr>
        <w:t xml:space="preserve">
      С учетом данного положения суды при рассмотрении исков о разделе земельного участка или определения порядка пользования должны учитывать особенности, предусмотренные статьями с </w:t>
      </w:r>
      <w:r>
        <w:rPr>
          <w:rFonts w:ascii="Times New Roman"/>
          <w:b w:val="false"/>
          <w:i w:val="false"/>
          <w:color w:val="000000"/>
          <w:sz w:val="28"/>
        </w:rPr>
        <w:t>54</w:t>
      </w:r>
      <w:r>
        <w:rPr>
          <w:rFonts w:ascii="Times New Roman"/>
          <w:b w:val="false"/>
          <w:i w:val="false"/>
          <w:color w:val="000000"/>
          <w:sz w:val="28"/>
        </w:rPr>
        <w:t xml:space="preserve"> по </w:t>
      </w:r>
      <w:r>
        <w:rPr>
          <w:rFonts w:ascii="Times New Roman"/>
          <w:b w:val="false"/>
          <w:i w:val="false"/>
          <w:color w:val="000000"/>
          <w:sz w:val="28"/>
        </w:rPr>
        <w:t>60</w:t>
      </w:r>
      <w:r>
        <w:rPr>
          <w:rFonts w:ascii="Times New Roman"/>
          <w:b w:val="false"/>
          <w:i w:val="false"/>
          <w:color w:val="000000"/>
          <w:sz w:val="28"/>
        </w:rPr>
        <w:t xml:space="preserve"> Земельного кодекса. </w:t>
      </w:r>
    </w:p>
    <w:p>
      <w:pPr>
        <w:spacing w:after="0"/>
        <w:ind w:left="0"/>
        <w:jc w:val="both"/>
      </w:pPr>
      <w:r>
        <w:rPr>
          <w:rFonts w:ascii="Times New Roman"/>
          <w:b w:val="false"/>
          <w:i w:val="false"/>
          <w:color w:val="000000"/>
          <w:sz w:val="28"/>
        </w:rPr>
        <w:t xml:space="preserve">
      При рассмотрении исков, связанных с выделом земельного участка при выходе члена крестьянского хозяйства из его состава, судам следует иметь в виду, что земельный участок, предоставленный крестьянскому хозяйству, находится на праве общего совместного или общего долевого землепользования, либо на праве общей совместной или общей долевой собственности, если иное не предусмотрено договором. В связи с этим суды должны выяснять форму собственности или землепользования на земельный участок, условия договора между членами крестьянского хозяйства и иные обстоятельства для решения вопроса о выделе земельного участка в соответствии с требованиями статей с </w:t>
      </w:r>
      <w:r>
        <w:rPr>
          <w:rFonts w:ascii="Times New Roman"/>
          <w:b w:val="false"/>
          <w:i w:val="false"/>
          <w:color w:val="000000"/>
          <w:sz w:val="28"/>
        </w:rPr>
        <w:t>54</w:t>
      </w:r>
      <w:r>
        <w:rPr>
          <w:rFonts w:ascii="Times New Roman"/>
          <w:b w:val="false"/>
          <w:i w:val="false"/>
          <w:color w:val="000000"/>
          <w:sz w:val="28"/>
        </w:rPr>
        <w:t xml:space="preserve"> по </w:t>
      </w:r>
      <w:r>
        <w:rPr>
          <w:rFonts w:ascii="Times New Roman"/>
          <w:b w:val="false"/>
          <w:i w:val="false"/>
          <w:color w:val="000000"/>
          <w:sz w:val="28"/>
        </w:rPr>
        <w:t>59</w:t>
      </w:r>
      <w:r>
        <w:rPr>
          <w:rFonts w:ascii="Times New Roman"/>
          <w:b w:val="false"/>
          <w:i w:val="false"/>
          <w:color w:val="000000"/>
          <w:sz w:val="28"/>
        </w:rPr>
        <w:t xml:space="preserve"> Земельного кодекса. </w:t>
      </w:r>
    </w:p>
    <w:p>
      <w:pPr>
        <w:spacing w:after="0"/>
        <w:ind w:left="0"/>
        <w:jc w:val="both"/>
      </w:pPr>
      <w:r>
        <w:rPr>
          <w:rFonts w:ascii="Times New Roman"/>
          <w:b w:val="false"/>
          <w:i w:val="false"/>
          <w:color w:val="000000"/>
          <w:sz w:val="28"/>
        </w:rPr>
        <w:t xml:space="preserve">
      При прекращении деятельности крестьянского или фермерского хозяйства раздел имущества, земельного участка и права землепользования между участниками производится на условиях и в порядке, предусмотренном пунктами 2, 3, 4 </w:t>
      </w:r>
      <w:r>
        <w:rPr>
          <w:rFonts w:ascii="Times New Roman"/>
          <w:b w:val="false"/>
          <w:i w:val="false"/>
          <w:color w:val="000000"/>
          <w:sz w:val="28"/>
        </w:rPr>
        <w:t>статьи 49</w:t>
      </w:r>
      <w:r>
        <w:rPr>
          <w:rFonts w:ascii="Times New Roman"/>
          <w:b w:val="false"/>
          <w:i w:val="false"/>
          <w:color w:val="000000"/>
          <w:sz w:val="28"/>
        </w:rPr>
        <w:t xml:space="preserve"> Предпринимательского кодекса Республики Казахстан, а также </w:t>
      </w:r>
      <w:r>
        <w:rPr>
          <w:rFonts w:ascii="Times New Roman"/>
          <w:b w:val="false"/>
          <w:i w:val="false"/>
          <w:color w:val="000000"/>
          <w:sz w:val="28"/>
        </w:rPr>
        <w:t>статьи 225</w:t>
      </w:r>
      <w:r>
        <w:rPr>
          <w:rFonts w:ascii="Times New Roman"/>
          <w:b w:val="false"/>
          <w:i w:val="false"/>
          <w:color w:val="000000"/>
          <w:sz w:val="28"/>
        </w:rPr>
        <w:t xml:space="preserve"> ГК.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13. Рассматривая спор о порядке пользования земельным участком, находящемся на праве общей совместной собственности или праве общего совместного землепользования, возникший после того, как порядок пользования общим участком ранее был определен между совладельцами, судам следует иметь в виду, что увеличение одним из совладельцев своей доли в общей собственности на дом путем пристройки, надстройки или перестройки само по себе не является основанием для изменения размеров земельного участка. В случае отчуждения части жилого дома одним из собственников другому, в том числе перехода его части в результате наследования, дарения или иным образом, порядок пользования может быть определен вновь, если при этом не будут ущемлены права других собственников дома. Если же один из собственников дома произвел отчуждение принадлежащей ему части строения в пользу третьего лица, то ранее установленный порядок пользования земельным участком будет обязателен и для нового собственника (</w:t>
      </w:r>
      <w:r>
        <w:rPr>
          <w:rFonts w:ascii="Times New Roman"/>
          <w:b w:val="false"/>
          <w:i w:val="false"/>
          <w:color w:val="000000"/>
          <w:sz w:val="28"/>
        </w:rPr>
        <w:t>статья 19</w:t>
      </w:r>
      <w:r>
        <w:rPr>
          <w:rFonts w:ascii="Times New Roman"/>
          <w:b w:val="false"/>
          <w:i w:val="false"/>
          <w:color w:val="000000"/>
          <w:sz w:val="28"/>
        </w:rPr>
        <w:t xml:space="preserve"> Закона Республики Казахстан от 16 апреля 1997 года № 94-I "О жилищных отношениях") (далее – Закон о жилищных отношениях).</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14. При вынесении решения по спору об определении порядка пользования общим земельным участком индивидуального домостроения в резолютивной части решения должны быть указаны: размер и границы участков, передаваемых каждой из сторон; размер и границы земельного участка общего пользования; размер и границы проходов через участок к дому, постройкам, сооружениям и другие заслуживающие внимания обстоятельства.</w:t>
      </w:r>
    </w:p>
    <w:bookmarkEnd w:id="15"/>
    <w:bookmarkStart w:name="z16" w:id="16"/>
    <w:p>
      <w:pPr>
        <w:spacing w:after="0"/>
        <w:ind w:left="0"/>
        <w:jc w:val="both"/>
      </w:pPr>
      <w:r>
        <w:rPr>
          <w:rFonts w:ascii="Times New Roman"/>
          <w:b w:val="false"/>
          <w:i w:val="false"/>
          <w:color w:val="000000"/>
          <w:sz w:val="28"/>
        </w:rPr>
        <w:t xml:space="preserve">
      15. Суды должны иметь в виду, что не может быть выделен в натуре земельный участок за отдельным членом кондоминиума, поскольку в соответствии со </w:t>
      </w:r>
      <w:r>
        <w:rPr>
          <w:rFonts w:ascii="Times New Roman"/>
          <w:b w:val="false"/>
          <w:i w:val="false"/>
          <w:color w:val="000000"/>
          <w:sz w:val="28"/>
        </w:rPr>
        <w:t>статей 62</w:t>
      </w:r>
      <w:r>
        <w:rPr>
          <w:rFonts w:ascii="Times New Roman"/>
          <w:b w:val="false"/>
          <w:i w:val="false"/>
          <w:color w:val="000000"/>
          <w:sz w:val="28"/>
        </w:rPr>
        <w:t xml:space="preserve"> Земельного кодекса, </w:t>
      </w:r>
      <w:r>
        <w:rPr>
          <w:rFonts w:ascii="Times New Roman"/>
          <w:b w:val="false"/>
          <w:i w:val="false"/>
          <w:color w:val="000000"/>
          <w:sz w:val="28"/>
        </w:rPr>
        <w:t>статьей 31</w:t>
      </w:r>
      <w:r>
        <w:rPr>
          <w:rFonts w:ascii="Times New Roman"/>
          <w:b w:val="false"/>
          <w:i w:val="false"/>
          <w:color w:val="000000"/>
          <w:sz w:val="28"/>
        </w:rPr>
        <w:t xml:space="preserve"> Закона "О жилищных отношениях" земельный участок, входящий в состав кондоминиума, принадлежит участникам на праве общей долевой собственности. При этом каждый собственник или постоянный пользователь (наниматель) помещения вправе пользоваться земельным участком только для удовлетворения бытовых нужд.</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16. При рассмотрении исков о возврате самовольно захваченных земель и сносе самовольных построек суды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ГК должны учитывать требования земельного законодательства Республики Казахстан, законодательства об архитектурной, градостроительной и строительной деятельности в Республике Казахстан и иного законодательства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17. Приобретение права собственности на земельные участки, находящиеся в государственной собственности, по основанию приобретательной давности не допускается, поскольку земельным законодательством Республики Казахстан предусмотрен иной порядок приобретения вещных прав на данные земельные участки. Порядок приобретения прав на земельные участки, находящиеся в государственной собственности, установлен в </w:t>
      </w:r>
      <w:r>
        <w:rPr>
          <w:rFonts w:ascii="Times New Roman"/>
          <w:b w:val="false"/>
          <w:i w:val="false"/>
          <w:color w:val="000000"/>
          <w:sz w:val="28"/>
        </w:rPr>
        <w:t>статье 43</w:t>
      </w:r>
      <w:r>
        <w:rPr>
          <w:rFonts w:ascii="Times New Roman"/>
          <w:b w:val="false"/>
          <w:i w:val="false"/>
          <w:color w:val="000000"/>
          <w:sz w:val="28"/>
        </w:rPr>
        <w:t xml:space="preserve"> Земельного кодекса.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нормативного постановления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17-1. Применительно к положениям </w:t>
      </w:r>
      <w:r>
        <w:rPr>
          <w:rFonts w:ascii="Times New Roman"/>
          <w:b w:val="false"/>
          <w:i w:val="false"/>
          <w:color w:val="000000"/>
          <w:sz w:val="28"/>
        </w:rPr>
        <w:t>статей 43</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Земельного кодекса судам следует иметь в виду, что предоставление права на земельный участок из земель, находящихся в государственной собственности, без проведения торгов (конкурсов, аукционов) осуществляется лишь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48 Земельного кодекса.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17-1 в соответствии с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17-2. Судам следует учитывать, что расторжение договора аренды и договора купли-продажи земельного участка в связи с не использованием по назначению либо использованием с нарушением законодательства, при несогласии арендатора или собственника не может быть произведено в судебном порядке, поскольку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определена специальная процедура принудительного изъятия земельного участка.</w:t>
      </w:r>
    </w:p>
    <w:bookmarkEnd w:id="20"/>
    <w:p>
      <w:pPr>
        <w:spacing w:after="0"/>
        <w:ind w:left="0"/>
        <w:jc w:val="both"/>
      </w:pPr>
      <w:r>
        <w:rPr>
          <w:rFonts w:ascii="Times New Roman"/>
          <w:b w:val="false"/>
          <w:i w:val="false"/>
          <w:color w:val="000000"/>
          <w:sz w:val="28"/>
        </w:rPr>
        <w:t>
      Процедура изъятия земельного участка предусматривает соблюдение определенных сроков и порядка, обязывает к предоставлению определенных доказательств. Такие требования в условиях договоров аренды, купли-продажи, как правило, не содержатся.</w:t>
      </w:r>
    </w:p>
    <w:p>
      <w:pPr>
        <w:spacing w:after="0"/>
        <w:ind w:left="0"/>
        <w:jc w:val="both"/>
      </w:pPr>
      <w:r>
        <w:rPr>
          <w:rFonts w:ascii="Times New Roman"/>
          <w:b w:val="false"/>
          <w:i w:val="false"/>
          <w:color w:val="000000"/>
          <w:sz w:val="28"/>
        </w:rPr>
        <w:t xml:space="preserve">
      При принудительном изъятии земельных участков, являющихся предметом залога, применяются юридические последствия,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324 ГК.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17-2 в соответствии с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18. В судебном порядке подлежат рассмотрению все споры, связанные с правом на условную земельную долю. При этом следует иметь в виду, что если обладателем право на условную земельную долю не реализовано до 1 января 2005 года – в течение срока, установленного пунктом 4 </w:t>
      </w:r>
      <w:r>
        <w:rPr>
          <w:rFonts w:ascii="Times New Roman"/>
          <w:b w:val="false"/>
          <w:i w:val="false"/>
          <w:color w:val="000000"/>
          <w:sz w:val="28"/>
        </w:rPr>
        <w:t>статьи 170</w:t>
      </w:r>
      <w:r>
        <w:rPr>
          <w:rFonts w:ascii="Times New Roman"/>
          <w:b w:val="false"/>
          <w:i w:val="false"/>
          <w:color w:val="000000"/>
          <w:sz w:val="28"/>
        </w:rPr>
        <w:t xml:space="preserve"> Земельного кодекса, действовавшего до 20 июля 2011 года, то его право на условную земельную долю теряет силу, а земельный участок в счет нереализованных условных земельных долей по решению районного (городского) исполнительного органа подлежит зачислению в специальный земельный фонд.</w:t>
      </w:r>
    </w:p>
    <w:bookmarkEnd w:id="21"/>
    <w:p>
      <w:pPr>
        <w:spacing w:after="0"/>
        <w:ind w:left="0"/>
        <w:jc w:val="both"/>
      </w:pPr>
      <w:r>
        <w:rPr>
          <w:rFonts w:ascii="Times New Roman"/>
          <w:b w:val="false"/>
          <w:i w:val="false"/>
          <w:color w:val="000000"/>
          <w:sz w:val="28"/>
        </w:rPr>
        <w:t xml:space="preserve">
      Разъяснить, что физические лица, имеющие право на условную долю, обязаны были узаконить свое право путем: выкупа земельного участка в частную собственность; получения во временное общее или раздельное землепользование земельного участка для самостоятельного ведения крестьянского или фермерского хозяйства или товарного сельскохозяйственного производства; передачи в качестве вклада в уставный капитал хозяйственного товарищества, в оплату акций акционрного общества или в качестве взноса в производственный кооператив. </w:t>
      </w:r>
    </w:p>
    <w:p>
      <w:pPr>
        <w:spacing w:after="0"/>
        <w:ind w:left="0"/>
        <w:jc w:val="both"/>
      </w:pPr>
      <w:r>
        <w:rPr>
          <w:rFonts w:ascii="Times New Roman"/>
          <w:b w:val="false"/>
          <w:i w:val="false"/>
          <w:color w:val="000000"/>
          <w:sz w:val="28"/>
        </w:rPr>
        <w:t xml:space="preserve">
      Обладатель условных земельных долей при выходе из состава участников хозяйственного товарищества для образования крестьянского или фермерского хозяйства имеет право на выдел (раздел) в натуре доли или пая, включая земельный участок либо на выплату стоимости доли или пая. При этом местоположение выделяемого в натуре земельного участка определяется в порядке, предусмотренном </w:t>
      </w:r>
      <w:r>
        <w:rPr>
          <w:rFonts w:ascii="Times New Roman"/>
          <w:b w:val="false"/>
          <w:i w:val="false"/>
          <w:color w:val="000000"/>
          <w:sz w:val="28"/>
        </w:rPr>
        <w:t>статьей 54</w:t>
      </w:r>
      <w:r>
        <w:rPr>
          <w:rFonts w:ascii="Times New Roman"/>
          <w:b w:val="false"/>
          <w:i w:val="false"/>
          <w:color w:val="000000"/>
          <w:sz w:val="28"/>
        </w:rPr>
        <w:t xml:space="preserve">, пунктами 3 и 4 </w:t>
      </w:r>
      <w:r>
        <w:rPr>
          <w:rFonts w:ascii="Times New Roman"/>
          <w:b w:val="false"/>
          <w:i w:val="false"/>
          <w:color w:val="000000"/>
          <w:sz w:val="28"/>
        </w:rPr>
        <w:t xml:space="preserve">статьи 101 </w:t>
      </w:r>
      <w:r>
        <w:rPr>
          <w:rFonts w:ascii="Times New Roman"/>
          <w:b w:val="false"/>
          <w:i w:val="false"/>
          <w:color w:val="000000"/>
          <w:sz w:val="28"/>
        </w:rPr>
        <w:t>Земельного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xml:space="preserve">
      19. Субъектами права частной собственности на земельные участки согласно пункту 2 </w:t>
      </w:r>
      <w:r>
        <w:rPr>
          <w:rFonts w:ascii="Times New Roman"/>
          <w:b w:val="false"/>
          <w:i w:val="false"/>
          <w:color w:val="000000"/>
          <w:sz w:val="28"/>
        </w:rPr>
        <w:t>статьи 20</w:t>
      </w:r>
      <w:r>
        <w:rPr>
          <w:rFonts w:ascii="Times New Roman"/>
          <w:b w:val="false"/>
          <w:i w:val="false"/>
          <w:color w:val="000000"/>
          <w:sz w:val="28"/>
        </w:rPr>
        <w:t xml:space="preserve"> Земельного кодекса могут быть граждане и негосударственные юридические лица. </w:t>
      </w:r>
    </w:p>
    <w:bookmarkEnd w:id="22"/>
    <w:p>
      <w:pPr>
        <w:spacing w:after="0"/>
        <w:ind w:left="0"/>
        <w:jc w:val="both"/>
      </w:pPr>
      <w:r>
        <w:rPr>
          <w:rFonts w:ascii="Times New Roman"/>
          <w:b w:val="false"/>
          <w:i w:val="false"/>
          <w:color w:val="000000"/>
          <w:sz w:val="28"/>
        </w:rPr>
        <w:t xml:space="preserve">
      При этом судам следует иметь в виду, что при выходе гражданина, являющегося собственником земельного участка из гражданства Республики Казахстан, право собственности в соответствии с пунктом 5 </w:t>
      </w:r>
      <w:r>
        <w:rPr>
          <w:rFonts w:ascii="Times New Roman"/>
          <w:b w:val="false"/>
          <w:i w:val="false"/>
          <w:color w:val="000000"/>
          <w:sz w:val="28"/>
        </w:rPr>
        <w:t>статьи 24</w:t>
      </w:r>
      <w:r>
        <w:rPr>
          <w:rFonts w:ascii="Times New Roman"/>
          <w:b w:val="false"/>
          <w:i w:val="false"/>
          <w:color w:val="000000"/>
          <w:sz w:val="28"/>
        </w:rPr>
        <w:t xml:space="preserve"> и </w:t>
      </w:r>
      <w:r>
        <w:rPr>
          <w:rFonts w:ascii="Times New Roman"/>
          <w:b w:val="false"/>
          <w:i w:val="false"/>
          <w:color w:val="000000"/>
          <w:sz w:val="28"/>
        </w:rPr>
        <w:t>статьи 66</w:t>
      </w:r>
      <w:r>
        <w:rPr>
          <w:rFonts w:ascii="Times New Roman"/>
          <w:b w:val="false"/>
          <w:i w:val="false"/>
          <w:color w:val="000000"/>
          <w:sz w:val="28"/>
        </w:rPr>
        <w:t xml:space="preserve"> Земельного кодекса подлежит отчуждению или переоформлению. </w:t>
      </w:r>
    </w:p>
    <w:p>
      <w:pPr>
        <w:spacing w:after="0"/>
        <w:ind w:left="0"/>
        <w:jc w:val="both"/>
      </w:pPr>
      <w:r>
        <w:rPr>
          <w:rFonts w:ascii="Times New Roman"/>
          <w:b w:val="false"/>
          <w:i w:val="false"/>
          <w:color w:val="000000"/>
          <w:sz w:val="28"/>
        </w:rPr>
        <w:t xml:space="preserve">
      При разрешении вопроса о предоставлении земельных участков в частную собственность иностранным гражданам, лицам без гражданства, иностранным (негосударственным) юридическим лицам судам следует руководствоваться пунктом 4 </w:t>
      </w:r>
      <w:r>
        <w:rPr>
          <w:rFonts w:ascii="Times New Roman"/>
          <w:b w:val="false"/>
          <w:i w:val="false"/>
          <w:color w:val="000000"/>
          <w:sz w:val="28"/>
        </w:rPr>
        <w:t>статьи 23</w:t>
      </w:r>
      <w:r>
        <w:rPr>
          <w:rFonts w:ascii="Times New Roman"/>
          <w:b w:val="false"/>
          <w:i w:val="false"/>
          <w:color w:val="000000"/>
          <w:sz w:val="28"/>
        </w:rPr>
        <w:t xml:space="preserve"> Земельного кодекса. Согласно пункту 2 </w:t>
      </w:r>
      <w:r>
        <w:rPr>
          <w:rFonts w:ascii="Times New Roman"/>
          <w:b w:val="false"/>
          <w:i w:val="false"/>
          <w:color w:val="000000"/>
          <w:sz w:val="28"/>
        </w:rPr>
        <w:t>статьи 34</w:t>
      </w:r>
      <w:r>
        <w:rPr>
          <w:rFonts w:ascii="Times New Roman"/>
          <w:b w:val="false"/>
          <w:i w:val="false"/>
          <w:color w:val="000000"/>
          <w:sz w:val="28"/>
        </w:rPr>
        <w:t xml:space="preserve"> Земельного кодекса право постоянного землепользования не может принадлежать иностранным землепользователям. </w:t>
      </w:r>
    </w:p>
    <w:p>
      <w:pPr>
        <w:spacing w:after="0"/>
        <w:ind w:left="0"/>
        <w:jc w:val="both"/>
      </w:pPr>
      <w:r>
        <w:rPr>
          <w:rFonts w:ascii="Times New Roman"/>
          <w:b w:val="false"/>
          <w:i w:val="false"/>
          <w:color w:val="000000"/>
          <w:sz w:val="28"/>
        </w:rPr>
        <w:t xml:space="preserve">
      Право временного возмездного землепользования (аренды) для ведения товарного сельскохозяйственного производства предоставляется иностранцам, лицам без гражданства и иностранным юридическим лицам, а также 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на срок до двадцати пяти лет (подпункт 2) </w:t>
      </w:r>
      <w:r>
        <w:rPr>
          <w:rFonts w:ascii="Times New Roman"/>
          <w:b w:val="false"/>
          <w:i w:val="false"/>
          <w:color w:val="000000"/>
          <w:sz w:val="28"/>
        </w:rPr>
        <w:t>пункта 5</w:t>
      </w:r>
      <w:r>
        <w:rPr>
          <w:rFonts w:ascii="Times New Roman"/>
          <w:b w:val="false"/>
          <w:i w:val="false"/>
          <w:color w:val="000000"/>
          <w:sz w:val="28"/>
        </w:rPr>
        <w:t xml:space="preserve"> статьи 37 Земельного кодекса, действие которого приостановлено до 31 декабря 2021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2016 № 5-VI "О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"О внесении изменений и дополнений в Земельный кодекс Республики Казахстан").</w:t>
      </w:r>
    </w:p>
    <w:p>
      <w:pPr>
        <w:spacing w:after="0"/>
        <w:ind w:left="0"/>
        <w:jc w:val="both"/>
      </w:pPr>
      <w:r>
        <w:rPr>
          <w:rFonts w:ascii="Times New Roman"/>
          <w:b w:val="false"/>
          <w:i w:val="false"/>
          <w:color w:val="000000"/>
          <w:sz w:val="28"/>
        </w:rPr>
        <w:t xml:space="preserve">
      При выходе гражданина, являющегося обладателем условной земельной доли из гражданства Республики Казахстан, его право на земельную долю считается прекращенным (пункт 7 </w:t>
      </w:r>
      <w:r>
        <w:rPr>
          <w:rFonts w:ascii="Times New Roman"/>
          <w:b w:val="false"/>
          <w:i w:val="false"/>
          <w:color w:val="000000"/>
          <w:sz w:val="28"/>
        </w:rPr>
        <w:t xml:space="preserve">статьи 103 </w:t>
      </w:r>
      <w:r>
        <w:rPr>
          <w:rFonts w:ascii="Times New Roman"/>
          <w:b w:val="false"/>
          <w:i w:val="false"/>
          <w:color w:val="000000"/>
          <w:sz w:val="28"/>
        </w:rPr>
        <w:t xml:space="preserve">Земельного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xml:space="preserve">
      20.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и рыбного хозяйств и иных нужд, является сервитутом. </w:t>
      </w:r>
    </w:p>
    <w:bookmarkEnd w:id="23"/>
    <w:p>
      <w:pPr>
        <w:spacing w:after="0"/>
        <w:ind w:left="0"/>
        <w:jc w:val="both"/>
      </w:pPr>
      <w:r>
        <w:rPr>
          <w:rFonts w:ascii="Times New Roman"/>
          <w:b w:val="false"/>
          <w:i w:val="false"/>
          <w:color w:val="000000"/>
          <w:sz w:val="28"/>
        </w:rPr>
        <w:t xml:space="preserve">
      Собственник земельного участка или землепользователь обязаны предоставить заинтересованным физическим и юридическим лицам право ограниченного целевого пользования земельным участком, только в случаях предусмотренных Земельным кодексом и иными законодательными актами Республики Казахстан. </w:t>
      </w:r>
    </w:p>
    <w:p>
      <w:pPr>
        <w:spacing w:after="0"/>
        <w:ind w:left="0"/>
        <w:jc w:val="both"/>
      </w:pPr>
      <w:r>
        <w:rPr>
          <w:rFonts w:ascii="Times New Roman"/>
          <w:b w:val="false"/>
          <w:i w:val="false"/>
          <w:color w:val="000000"/>
          <w:sz w:val="28"/>
        </w:rPr>
        <w:t>
      Право ограниченного целевого пользования чужим земельным участком (сервитут) может возникать: непосредственно из нормативного правового акта, на основе договора заинтересованного лица с собственником или землепользователем, на основе акта местного исполнительного органа, на основании решения суда, которое выносится в случае требования об установлении сервитута со стороны заинтересованного лица, в иных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xml:space="preserve">
      Основания и порядок государственной регистрации сервитута предусмотрены </w:t>
      </w:r>
      <w:r>
        <w:rPr>
          <w:rFonts w:ascii="Times New Roman"/>
          <w:b w:val="false"/>
          <w:i w:val="false"/>
          <w:color w:val="000000"/>
          <w:sz w:val="28"/>
        </w:rPr>
        <w:t>статьей 75</w:t>
      </w:r>
      <w:r>
        <w:rPr>
          <w:rFonts w:ascii="Times New Roman"/>
          <w:b w:val="false"/>
          <w:i w:val="false"/>
          <w:color w:val="000000"/>
          <w:sz w:val="28"/>
        </w:rPr>
        <w:t xml:space="preserve"> Земельного Кодекса.</w:t>
      </w:r>
    </w:p>
    <w:p>
      <w:pPr>
        <w:spacing w:after="0"/>
        <w:ind w:left="0"/>
        <w:jc w:val="both"/>
      </w:pPr>
      <w:r>
        <w:rPr>
          <w:rFonts w:ascii="Times New Roman"/>
          <w:b w:val="false"/>
          <w:i w:val="false"/>
          <w:color w:val="000000"/>
          <w:sz w:val="28"/>
        </w:rPr>
        <w:t xml:space="preserve">
      В основе частного сервитута лежит договор, заключение которого является обязательным, поэтому к данным правоотношениям подлежат применению положения </w:t>
      </w:r>
      <w:r>
        <w:rPr>
          <w:rFonts w:ascii="Times New Roman"/>
          <w:b w:val="false"/>
          <w:i w:val="false"/>
          <w:color w:val="000000"/>
          <w:sz w:val="28"/>
        </w:rPr>
        <w:t>статьи 399</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xml:space="preserve">
      Разъяснить, что при рассмотрении дел об установлении сервитута суды должны исследовать вопрос о том, на удовлетворение каких конкретно нужд направлено требование истца и относятся ли они к тем потребностям, которые могут быть обеспечены путем установления сервитута, учитывая его исключительный характер. </w:t>
      </w:r>
    </w:p>
    <w:p>
      <w:pPr>
        <w:spacing w:after="0"/>
        <w:ind w:left="0"/>
        <w:jc w:val="both"/>
      </w:pPr>
      <w:r>
        <w:rPr>
          <w:rFonts w:ascii="Times New Roman"/>
          <w:b w:val="false"/>
          <w:i w:val="false"/>
          <w:color w:val="000000"/>
          <w:sz w:val="28"/>
        </w:rPr>
        <w:t>
      При определении размера оплаты от лиц, в интересах которых установлен сервитут, суд вправе привлечь специалиста, принять во внимание сложившиеся определенные взаимоотношения сторон относительно пользования земельным участком (до установления сервитута), обычаи делового оборота, разрешить споры, исходя из критериев справедливости и разумности.</w:t>
      </w:r>
    </w:p>
    <w:p>
      <w:pPr>
        <w:spacing w:after="0"/>
        <w:ind w:left="0"/>
        <w:jc w:val="both"/>
      </w:pPr>
      <w:r>
        <w:rPr>
          <w:rFonts w:ascii="Times New Roman"/>
          <w:b w:val="false"/>
          <w:i w:val="false"/>
          <w:color w:val="000000"/>
          <w:sz w:val="28"/>
        </w:rPr>
        <w:t>
      Размер оплаты может быть изменен по соглашению сторон, при не достижении соглашения – решением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Утратил силу нормативным постановлением Верховного Суда РК от 25.06.2010 </w:t>
      </w:r>
      <w:r>
        <w:rPr>
          <w:rFonts w:ascii="Times New Roman"/>
          <w:b w:val="false"/>
          <w:i w:val="false"/>
          <w:color w:val="000000"/>
          <w:sz w:val="28"/>
        </w:rPr>
        <w:t>№ 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15</w:t>
      </w:r>
      <w:r>
        <w:rPr>
          <w:rFonts w:ascii="Times New Roman"/>
          <w:b w:val="false"/>
          <w:i w:val="false"/>
          <w:color w:val="ff0000"/>
          <w:sz w:val="28"/>
        </w:rPr>
        <w:t>).</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Республики Казахстан N 2 от 14 мая 1998 года "О некоторых вопросах практики применения судами земельного законодательства". </w:t>
      </w:r>
    </w:p>
    <w:bookmarkEnd w:id="24"/>
    <w:bookmarkStart w:name="z24" w:id="25"/>
    <w:p>
      <w:pPr>
        <w:spacing w:after="0"/>
        <w:ind w:left="0"/>
        <w:jc w:val="both"/>
      </w:pPr>
      <w:r>
        <w:rPr>
          <w:rFonts w:ascii="Times New Roman"/>
          <w:b w:val="false"/>
          <w:i w:val="false"/>
          <w:color w:val="000000"/>
          <w:sz w:val="28"/>
        </w:rPr>
        <w:t xml:space="preserve">
      23.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Судья 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