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41b5" w14:textId="bc14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N 1 от 30 апреля 1999 года "О соблюдении законности при назначении уголовного наказания"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декабря 2007 года № 9. Утратило силу нормативным постановлением Верховного суда Республики Казахстан от 25 июня 2015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Верховного суда РК от 25.06.2015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Пленарное заседание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N 1 от 30 апреля 1999 года "О соблюдении законности при назначении уголовного наказания"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слова "Постановление Пленума" заменить словами "Нормативное постановление";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первый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Судам следует иметь в виду, что в соответствии с частью четвертой статьи 13 УК при признании рецидива не учитываются снятые и погашенные судимости, а также судимости за преступления, совершенные лицом в возрасте до 18 лет. Наряду с этим при признании рецидива по пункту а) части второй, пунктам а) или б) части третьей статьи 13 УК основанием являются те неснятые или непогашенные судимости, которые связаны с осуждением лица к лишению свободы за умышленные преступления.".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</w:t>
      </w:r>
      <w:r>
        <w:rPr>
          <w:rFonts w:ascii="Times New Roman"/>
          <w:b w:val="false"/>
          <w:i w:val="false"/>
          <w:color w:val="000000"/>
          <w:sz w:val="28"/>
        </w:rPr>
        <w:t xml:space="preserve">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