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5fcf" w14:textId="fc25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2007 года N 259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совершенное в городе Лондоне 22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Соединенного Королевства Великобритании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Северной Ирландии по международным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автомобильным перевозкам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Соединенного Королевства Великобритании и Северной Ирландии, в дальнейшем именуемые Стороны,
</w:t>
      </w:r>
      <w:r>
        <w:br/>
      </w:r>
      <w:r>
        <w:rPr>
          <w:rFonts w:ascii="Times New Roman"/>
          <w:b w:val="false"/>
          <w:i w:val="false"/>
          <w:color w:val="000000"/>
          <w:sz w:val="28"/>
        </w:rPr>
        <w:t>
      желая урегулировать и развивать международные автомобильные перевозки пассажиров и грузов,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регламентирует в соответствии с национальными законодательствами государств Сторон международные автомобильные перевозки пассажиров и грузов между Республикой Казахстан и Соединенным Королевством Великобритании и Северной Ирландии.
</w:t>
      </w:r>
      <w:r>
        <w:br/>
      </w:r>
      <w:r>
        <w:rPr>
          <w:rFonts w:ascii="Times New Roman"/>
          <w:b w:val="false"/>
          <w:i w:val="false"/>
          <w:color w:val="000000"/>
          <w:sz w:val="28"/>
        </w:rPr>
        <w:t>
      2.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Термин "перевозчик" означает любое физическое или юридическое лицо, зарегистрированное на территории государства одной из Сторон и допущенное в этом государстве, согласно национальному законодательству, осуществлять международные перевозки пассажиров и грузов внаем или за вознаграждение, или за собственный счет.
</w:t>
      </w:r>
      <w:r>
        <w:br/>
      </w:r>
      <w:r>
        <w:rPr>
          <w:rFonts w:ascii="Times New Roman"/>
          <w:b w:val="false"/>
          <w:i w:val="false"/>
          <w:color w:val="000000"/>
          <w:sz w:val="28"/>
        </w:rPr>
        <w:t>
      2. Термин "пассажирское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пассажиров и которое имеет более девяти посадочных мест, включая место водителя.
</w:t>
      </w:r>
      <w:r>
        <w:br/>
      </w:r>
      <w:r>
        <w:rPr>
          <w:rFonts w:ascii="Times New Roman"/>
          <w:b w:val="false"/>
          <w:i w:val="false"/>
          <w:color w:val="000000"/>
          <w:sz w:val="28"/>
        </w:rPr>
        <w:t>
      3. Термин "грузовое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груза.
</w:t>
      </w:r>
      <w:r>
        <w:br/>
      </w:r>
      <w:r>
        <w:rPr>
          <w:rFonts w:ascii="Times New Roman"/>
          <w:b w:val="false"/>
          <w:i w:val="false"/>
          <w:color w:val="000000"/>
          <w:sz w:val="28"/>
        </w:rPr>
        <w:t>
      4. Термин "территория":
</w:t>
      </w:r>
      <w:r>
        <w:br/>
      </w:r>
      <w:r>
        <w:rPr>
          <w:rFonts w:ascii="Times New Roman"/>
          <w:b w:val="false"/>
          <w:i w:val="false"/>
          <w:color w:val="000000"/>
          <w:sz w:val="28"/>
        </w:rPr>
        <w:t>
      в отношении Республики Казахстана - территория Республики Казахстан,
</w:t>
      </w:r>
      <w:r>
        <w:br/>
      </w:r>
      <w:r>
        <w:rPr>
          <w:rFonts w:ascii="Times New Roman"/>
          <w:b w:val="false"/>
          <w:i w:val="false"/>
          <w:color w:val="000000"/>
          <w:sz w:val="28"/>
        </w:rPr>
        <w:t>
      в отношении Соединенного Королевства Великобритании и Северной Ирландии - Англия, Уэльс, Шотландия и Северная Ирландия.
</w:t>
      </w:r>
      <w:r>
        <w:br/>
      </w:r>
      <w:r>
        <w:rPr>
          <w:rFonts w:ascii="Times New Roman"/>
          <w:b w:val="false"/>
          <w:i w:val="false"/>
          <w:color w:val="000000"/>
          <w:sz w:val="28"/>
        </w:rPr>
        <w:t>
      5. В целях выполнения положений настоящего Соглашения компетентными органами являются:
</w:t>
      </w:r>
      <w:r>
        <w:br/>
      </w:r>
      <w:r>
        <w:rPr>
          <w:rFonts w:ascii="Times New Roman"/>
          <w:b w:val="false"/>
          <w:i w:val="false"/>
          <w:color w:val="000000"/>
          <w:sz w:val="28"/>
        </w:rPr>
        <w:t>
      от Правительства Республики Казахстан - Министерство транспорта и коммуникаций;
</w:t>
      </w:r>
      <w:r>
        <w:br/>
      </w:r>
      <w:r>
        <w:rPr>
          <w:rFonts w:ascii="Times New Roman"/>
          <w:b w:val="false"/>
          <w:i w:val="false"/>
          <w:color w:val="000000"/>
          <w:sz w:val="28"/>
        </w:rPr>
        <w:t>
      от Правительства Соединенного Королевства Великобритании и Северной Ирландии - в отношении Англии, Уэльса и Шотландии - Департамент транспорта; в отношении Северной Ирландии - Департамент окружающей среды в Северной Ирландии.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и освобождения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осуществлять регулярные перевозки в пассажирских автотранспортных средствах выдается по взаимному согласованию компетентными органами государств Сторон. Компетентные органы каждой Стороны выдают разрешение на тот участок маршрута, который проходит по территории ее государства. Разрешение выдается на один календарный год.
</w:t>
      </w:r>
      <w:r>
        <w:br/>
      </w:r>
      <w:r>
        <w:rPr>
          <w:rFonts w:ascii="Times New Roman"/>
          <w:b w:val="false"/>
          <w:i w:val="false"/>
          <w:color w:val="000000"/>
          <w:sz w:val="28"/>
        </w:rPr>
        <w:t>
      2. Какие-либо изменения в установленный маршрут в соответствии с определенным заранее и опубликованным расписанием, тарифами оплаты за проезд и условиями перевозки, включая заранее определенные пункты остановки, где пассажиры могут быть взяты на борт пассажирского автотранспортного средства и высажены из него, можно вносить по согласованию между компетентными органами государств Сторон.
</w:t>
      </w:r>
      <w:r>
        <w:br/>
      </w:r>
      <w:r>
        <w:rPr>
          <w:rFonts w:ascii="Times New Roman"/>
          <w:b w:val="false"/>
          <w:i w:val="false"/>
          <w:color w:val="000000"/>
          <w:sz w:val="28"/>
        </w:rPr>
        <w:t>
      3. Предусмотренные пунктом 1 настоящей статьи разрешения не требуются для:
</w:t>
      </w:r>
      <w:r>
        <w:br/>
      </w:r>
      <w:r>
        <w:rPr>
          <w:rFonts w:ascii="Times New Roman"/>
          <w:b w:val="false"/>
          <w:i w:val="false"/>
          <w:color w:val="000000"/>
          <w:sz w:val="28"/>
        </w:rPr>
        <w:t>
      a) "перевозки при закрытых дверях": то есть перевозки, когда одно и то же автотранспортное средство используется для перевозки группы пассажиров одного и того же состава в течение всей поездки и для доставки их в пункт отправления;
</w:t>
      </w:r>
      <w:r>
        <w:br/>
      </w:r>
      <w:r>
        <w:rPr>
          <w:rFonts w:ascii="Times New Roman"/>
          <w:b w:val="false"/>
          <w:i w:val="false"/>
          <w:color w:val="000000"/>
          <w:sz w:val="28"/>
        </w:rPr>
        <w:t>
      b) "перевозки с порожним возвращением": перевозка группы пассажиров на территорию государства другой Стороны для временного пребывания автотранспортным средством, покидающим эту территорию порожним или по условиям перевозок, предусмотренных подпунктом с) настоящего пункта;
</w:t>
      </w:r>
      <w:r>
        <w:br/>
      </w:r>
      <w:r>
        <w:rPr>
          <w:rFonts w:ascii="Times New Roman"/>
          <w:b w:val="false"/>
          <w:i w:val="false"/>
          <w:color w:val="000000"/>
          <w:sz w:val="28"/>
        </w:rPr>
        <w:t>
      c) "перевозки с порожним въездом": то есть перевозки, при которых пассажирское автотранспортное средство используется для въезда на территорию государства другой Стороны порожним или по условиям перевозок, предусмотренных подпунктом b) настоящего пункта, и перевозит на территорию, где допущен перевозчик, группу пассажиров, каждый из которых:
</w:t>
      </w:r>
      <w:r>
        <w:br/>
      </w:r>
      <w:r>
        <w:rPr>
          <w:rFonts w:ascii="Times New Roman"/>
          <w:b w:val="false"/>
          <w:i w:val="false"/>
          <w:color w:val="000000"/>
          <w:sz w:val="28"/>
        </w:rPr>
        <w:t>
      ранее перевезен на территорию государства другой Стороны этим перевозчиком;
</w:t>
      </w:r>
      <w:r>
        <w:br/>
      </w:r>
      <w:r>
        <w:rPr>
          <w:rFonts w:ascii="Times New Roman"/>
          <w:b w:val="false"/>
          <w:i w:val="false"/>
          <w:color w:val="000000"/>
          <w:sz w:val="28"/>
        </w:rPr>
        <w:t>
      предварительно до такой перевозки заключен контракт на обе поездки на территории государства Стороны, где допущен перевозчик;
</w:t>
      </w:r>
      <w:r>
        <w:br/>
      </w:r>
      <w:r>
        <w:rPr>
          <w:rFonts w:ascii="Times New Roman"/>
          <w:b w:val="false"/>
          <w:i w:val="false"/>
          <w:color w:val="000000"/>
          <w:sz w:val="28"/>
        </w:rPr>
        <w:t>
      d) транзитная поездка через территорию государства другой Стороны порожнего пассажирского транспортного средства в ходе поездки в третью страну или из третьей страны;
</w:t>
      </w:r>
      <w:r>
        <w:br/>
      </w:r>
      <w:r>
        <w:rPr>
          <w:rFonts w:ascii="Times New Roman"/>
          <w:b w:val="false"/>
          <w:i w:val="false"/>
          <w:color w:val="000000"/>
          <w:sz w:val="28"/>
        </w:rPr>
        <w:t>
      e) замена пассажирского автотранспортного средства, вышедшего из строя, исправным пассажирским автотранспортным средством.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выдаются перевозчикам каждой из государств Сторон компетентными органами государств Сторон для выполнения перевозок грузов между государствами Сторон, по их территории или транзитом через их территорию, а также для перевозок в любой пункт на территории третьей страны автотранспортными средствами с/без прицепов или тягачами с полуприцепами.
</w:t>
      </w:r>
      <w:r>
        <w:br/>
      </w:r>
      <w:r>
        <w:rPr>
          <w:rFonts w:ascii="Times New Roman"/>
          <w:b w:val="false"/>
          <w:i w:val="false"/>
          <w:color w:val="000000"/>
          <w:sz w:val="28"/>
        </w:rPr>
        <w:t>
      2. Разрешение используется только перевозчиком, которому оно было выдано, его нельзя передавать третьим лицам.
</w:t>
      </w:r>
      <w:r>
        <w:br/>
      </w:r>
      <w:r>
        <w:rPr>
          <w:rFonts w:ascii="Times New Roman"/>
          <w:b w:val="false"/>
          <w:i w:val="false"/>
          <w:color w:val="000000"/>
          <w:sz w:val="28"/>
        </w:rPr>
        <w:t>
      3. Форма или формы разрешений и любые другие вопросы по административной процедуре, касающиеся применения разрешительной системы, согласовываются Совместной комиссией, предусмотренной положениями статьи 12 настоящего Соглашения.
</w:t>
      </w:r>
      <w:r>
        <w:br/>
      </w:r>
      <w:r>
        <w:rPr>
          <w:rFonts w:ascii="Times New Roman"/>
          <w:b w:val="false"/>
          <w:i w:val="false"/>
          <w:color w:val="000000"/>
          <w:sz w:val="28"/>
        </w:rPr>
        <w:t>
      4. Компетентные органы государства одной Стороны, по запросу, направляют другому соответствующее количество бланков разрешений для перевозки грузов. На бланках разрешений должны быть печать и подпись компетентных органов, которые их выдали.
</w:t>
      </w:r>
      <w:r>
        <w:br/>
      </w:r>
      <w:r>
        <w:rPr>
          <w:rFonts w:ascii="Times New Roman"/>
          <w:b w:val="false"/>
          <w:i w:val="false"/>
          <w:color w:val="000000"/>
          <w:sz w:val="28"/>
        </w:rPr>
        <w:t>
      5. Компетентные органы могут договориться о взаимном освобождении от разрешений или о квотах в соответствии с положениями статьи 5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от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упомянутое в статье 4 настоящего Соглашения, не требуется для перевозки:
</w:t>
      </w:r>
      <w:r>
        <w:br/>
      </w:r>
      <w:r>
        <w:rPr>
          <w:rFonts w:ascii="Times New Roman"/>
          <w:b w:val="false"/>
          <w:i w:val="false"/>
          <w:color w:val="000000"/>
          <w:sz w:val="28"/>
        </w:rPr>
        <w:t>
      a) предметов или материалов, предназначенных исключительно для рекламы, образования, ярмарок и выставок;
</w:t>
      </w:r>
      <w:r>
        <w:br/>
      </w:r>
      <w:r>
        <w:rPr>
          <w:rFonts w:ascii="Times New Roman"/>
          <w:b w:val="false"/>
          <w:i w:val="false"/>
          <w:color w:val="000000"/>
          <w:sz w:val="28"/>
        </w:rPr>
        <w:t>
      b) оборудования и принадлежностей для театральных, музыкальных, кинематографических, спортивных или религиозных мероприятий или для записи радиопередач, съемок кино- или телевизионных фильмов;
</w:t>
      </w:r>
      <w:r>
        <w:br/>
      </w:r>
      <w:r>
        <w:rPr>
          <w:rFonts w:ascii="Times New Roman"/>
          <w:b w:val="false"/>
          <w:i w:val="false"/>
          <w:color w:val="000000"/>
          <w:sz w:val="28"/>
        </w:rPr>
        <w:t>
      c) животных для цирковых или спортивных мероприятий;
</w:t>
      </w:r>
      <w:r>
        <w:br/>
      </w:r>
      <w:r>
        <w:rPr>
          <w:rFonts w:ascii="Times New Roman"/>
          <w:b w:val="false"/>
          <w:i w:val="false"/>
          <w:color w:val="000000"/>
          <w:sz w:val="28"/>
        </w:rPr>
        <w:t>
      d) перевозки поврежденных или вышедших из строя автотранспортных средств;
</w:t>
      </w:r>
      <w:r>
        <w:br/>
      </w:r>
      <w:r>
        <w:rPr>
          <w:rFonts w:ascii="Times New Roman"/>
          <w:b w:val="false"/>
          <w:i w:val="false"/>
          <w:color w:val="000000"/>
          <w:sz w:val="28"/>
        </w:rPr>
        <w:t>
      e) трупов, урн с прахом умерших;
</w:t>
      </w:r>
      <w:r>
        <w:br/>
      </w:r>
      <w:r>
        <w:rPr>
          <w:rFonts w:ascii="Times New Roman"/>
          <w:b w:val="false"/>
          <w:i w:val="false"/>
          <w:color w:val="000000"/>
          <w:sz w:val="28"/>
        </w:rPr>
        <w:t>
      f) перевозки грузов автотранспортными средствами, полный допустимый вес которых, включая полный допустимый вес прицепа, не превышает шести тонн или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g) медикаментов, медицинского оборудования и оснащения, а также других предметов, предназначенных для оказания экстренной помощи (особенно, в случае стихийных бедствий);
</w:t>
      </w:r>
      <w:r>
        <w:br/>
      </w:r>
      <w:r>
        <w:rPr>
          <w:rFonts w:ascii="Times New Roman"/>
          <w:b w:val="false"/>
          <w:i w:val="false"/>
          <w:color w:val="000000"/>
          <w:sz w:val="28"/>
        </w:rPr>
        <w:t>
      h) почтовых отправлений;
</w:t>
      </w:r>
      <w:r>
        <w:br/>
      </w:r>
      <w:r>
        <w:rPr>
          <w:rFonts w:ascii="Times New Roman"/>
          <w:b w:val="false"/>
          <w:i w:val="false"/>
          <w:color w:val="000000"/>
          <w:sz w:val="28"/>
        </w:rPr>
        <w:t>
      i) гуманитарных грузов.
</w:t>
      </w:r>
      <w:r>
        <w:br/>
      </w:r>
      <w:r>
        <w:rPr>
          <w:rFonts w:ascii="Times New Roman"/>
          <w:b w:val="false"/>
          <w:i w:val="false"/>
          <w:color w:val="000000"/>
          <w:sz w:val="28"/>
        </w:rPr>
        <w:t>
      2. Освобождения от разрешений, предусмотренные подпунктами а), b) и с) пункта 1 настоящей статьи, действительны только в случае обратного вывоза указанных в них предметов или их последующей транспортировки в третью страну.
</w:t>
      </w:r>
      <w:r>
        <w:br/>
      </w:r>
      <w:r>
        <w:rPr>
          <w:rFonts w:ascii="Times New Roman"/>
          <w:b w:val="false"/>
          <w:i w:val="false"/>
          <w:color w:val="000000"/>
          <w:sz w:val="28"/>
        </w:rPr>
        <w:t>
      3. Разрешение не требуется для доставки новых автотранспортных средств с завода-изготовителя, если они предназначены для работы в одном из государств Сторон.
</w:t>
      </w:r>
      <w:r>
        <w:br/>
      </w:r>
      <w:r>
        <w:rPr>
          <w:rFonts w:ascii="Times New Roman"/>
          <w:b w:val="false"/>
          <w:i w:val="false"/>
          <w:color w:val="000000"/>
          <w:sz w:val="28"/>
        </w:rPr>
        <w:t>
      4. Совместная комиссия может инициировать освобождение от разрешительной системы на другие виды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Грузовые перевозки автотранспортным средством, где максимально допустимый вес, нагрузка на ось или габариты, превышающие ограничения, указанные в регистрационных документах или действующие в стране пребывания, могут быть совершены при условии наличия специального разрешения, заблаговременно выданного компетентным органом Стороны.
</w:t>
      </w:r>
      <w:r>
        <w:br/>
      </w:r>
      <w:r>
        <w:rPr>
          <w:rFonts w:ascii="Times New Roman"/>
          <w:b w:val="false"/>
          <w:i w:val="false"/>
          <w:color w:val="000000"/>
          <w:sz w:val="28"/>
        </w:rPr>
        <w:t>
      2. В случае перевозки опасных грузов по территории одного государства Стороны автотранспортным средством, зарегистрированным на территории государства другой Стороны, может потребоваться специальное разрешение, выданное компетентными органами Стороны, где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Грузовые автотранспортные средства и пассажирские автотранспортные средства, которые зарегистрированы на территории государства одной Стороны и временно въезжают на территорию государства другой Стороны, освобождаются от налогов и сборов, взимаемых за использование дорог или владение автотранспортным средством, а также от налогов и сборов, налагаемых на транспортные услуги, осуществляемые на территории государства другой Стороны.
</w:t>
      </w:r>
      <w:r>
        <w:br/>
      </w:r>
      <w:r>
        <w:rPr>
          <w:rFonts w:ascii="Times New Roman"/>
          <w:b w:val="false"/>
          <w:i w:val="false"/>
          <w:color w:val="000000"/>
          <w:sz w:val="28"/>
        </w:rPr>
        <w:t>
      2. Освобождение, упомянутое в пункте 1 настоящей статьи, предоставляется на территории каждой из государств Сторон, при условии, что на этой территории выполняются положения национального законодательства в отношении временного беспошлинного ввоза таких автотранспортных средств на территорию без оплаты импортных пошлин и импортных налогов.
</w:t>
      </w:r>
      <w:r>
        <w:br/>
      </w:r>
      <w:r>
        <w:rPr>
          <w:rFonts w:ascii="Times New Roman"/>
          <w:b w:val="false"/>
          <w:i w:val="false"/>
          <w:color w:val="000000"/>
          <w:sz w:val="28"/>
        </w:rPr>
        <w:t>
      3. Освобождение, упомянутое в пункте 1 настоящей статьи, не относится к налогам и сборам, включенным в цену горючего или к пошлинам и сборам за использование определенных мостов, туннелей, паромов, дорог, отрезков дорог или классов дорог.
</w:t>
      </w:r>
      <w:r>
        <w:br/>
      </w:r>
      <w:r>
        <w:rPr>
          <w:rFonts w:ascii="Times New Roman"/>
          <w:b w:val="false"/>
          <w:i w:val="false"/>
          <w:color w:val="000000"/>
          <w:sz w:val="28"/>
        </w:rPr>
        <w:t>
      4. При въезде на территорию одной из государств Сторон от уплаты сборов и пошлин за таможенные формальности и налогов, взимаемых за въезд, освобождаются:
</w:t>
      </w:r>
      <w:r>
        <w:br/>
      </w:r>
      <w:r>
        <w:rPr>
          <w:rFonts w:ascii="Times New Roman"/>
          <w:b w:val="false"/>
          <w:i w:val="false"/>
          <w:color w:val="000000"/>
          <w:sz w:val="28"/>
        </w:rPr>
        <w:t>
      1) горючее, находящееся в основном или стандартном расходном баке автотранспортного средства, технически и конструктивно связанном с топливной системой двигателя;
</w:t>
      </w:r>
      <w:r>
        <w:br/>
      </w:r>
      <w:r>
        <w:rPr>
          <w:rFonts w:ascii="Times New Roman"/>
          <w:b w:val="false"/>
          <w:i w:val="false"/>
          <w:color w:val="000000"/>
          <w:sz w:val="28"/>
        </w:rPr>
        <w:t>
      2) горюче-смазочные материалы и жидкость на борту автотранспортного средства в достаточном количестве для нормальной работы и технического обслуживания во время перевозки;
</w:t>
      </w:r>
      <w:r>
        <w:br/>
      </w:r>
      <w:r>
        <w:rPr>
          <w:rFonts w:ascii="Times New Roman"/>
          <w:b w:val="false"/>
          <w:i w:val="false"/>
          <w:color w:val="000000"/>
          <w:sz w:val="28"/>
        </w:rPr>
        <w:t>
      3) запасные части и инструменты, предназначенные для обслуживания автотранспортных средств, используемых в рамках настоящего Соглашения, в случае поломки. Неиспользованные запасные части обратно вывозятся, а замененные запасные части вывозятся обратно или уничтожаются или с ними поступают в соответствии с правилами, установленными на территории государства соответствующей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Исключение каботажа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 перевозка пассажиров и грузов, осуществляемая перевозчиком государства одной Стороны между двумя пунктами на территории государства другой Стороны, запрещена.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 национального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Водители и экипажи автотранспортных средств, осуществляющих перевозку пассажиров и грузов в соответствии с настоящим Соглашением, находясь на территории государства другой Стороны, должны соблюдать национальное законодательство, действующее на этой территории, которое касается автомобильного транспорта и дорожного движения.
</w:t>
      </w:r>
      <w:r>
        <w:br/>
      </w:r>
      <w:r>
        <w:rPr>
          <w:rFonts w:ascii="Times New Roman"/>
          <w:b w:val="false"/>
          <w:i w:val="false"/>
          <w:color w:val="000000"/>
          <w:sz w:val="28"/>
        </w:rPr>
        <w:t>
      2. Ни одно из государств Сторон не должно предъявлять пассажирским и грузовым автотранспортным средствам государства другой Стороны, более ограничивающие требования, чем те которые применяются по национальному законодательству к их собственным автотранспортным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любого нарушения положений настоящего Соглашения автотранспортными средствами или водителями государства одной из Сторон находящимися на территории государства другой Стороны, компетентные органы государств Сторон на чьей территории было совершено нарушение, могут сохраняя за собой право на любые правовые санкции, которые суды или правоохранительные органы государства этой Стороны могут применить, потребовать от компетентных органов государства другой Стороны, предпринять следующие действия:
</w:t>
      </w:r>
      <w:r>
        <w:br/>
      </w:r>
      <w:r>
        <w:rPr>
          <w:rFonts w:ascii="Times New Roman"/>
          <w:b w:val="false"/>
          <w:i w:val="false"/>
          <w:color w:val="000000"/>
          <w:sz w:val="28"/>
        </w:rPr>
        <w:t>
      a) сделать перевозчику-нарушителю предупреждение;
</w:t>
      </w:r>
      <w:r>
        <w:br/>
      </w:r>
      <w:r>
        <w:rPr>
          <w:rFonts w:ascii="Times New Roman"/>
          <w:b w:val="false"/>
          <w:i w:val="false"/>
          <w:color w:val="000000"/>
          <w:sz w:val="28"/>
        </w:rPr>
        <w:t>
      b) сделать такое предупреждение с уведомлением, что повторное нарушение приведет к временному, частичному или постоянному лишению права автотранспортного средства, которым владеет или управляет этот перевозчик, осуществлять перевозки на территории государства Стороны, где имело место нарушение или
</w:t>
      </w:r>
      <w:r>
        <w:br/>
      </w:r>
      <w:r>
        <w:rPr>
          <w:rFonts w:ascii="Times New Roman"/>
          <w:b w:val="false"/>
          <w:i w:val="false"/>
          <w:color w:val="000000"/>
          <w:sz w:val="28"/>
        </w:rPr>
        <w:t>
      c) уведомить о таком лишении права.
</w:t>
      </w:r>
      <w:r>
        <w:br/>
      </w:r>
      <w:r>
        <w:rPr>
          <w:rFonts w:ascii="Times New Roman"/>
          <w:b w:val="false"/>
          <w:i w:val="false"/>
          <w:color w:val="000000"/>
          <w:sz w:val="28"/>
        </w:rPr>
        <w:t>
      2. Компетентные органы как можно скорее информируют друг друга о любом действии, предпринятом в соответствии с положениями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Предъявление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и другие документы, требуемые в соответствии с положениями настоящего Соглашения, находятся на борту пассажирских или грузовых автотранспортных средств, к которым они относятся и предъявляются по требованию любого лица, которое уполномочено на территории любой из государств Сторон требовать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Совместная комиссия создается компетентными органами государств Сторон для наблюдения за выполнением настоящего Соглашения и для решения вопросов, возникающих в ходе его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прекращение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остается в силе до истечения шести месяцев с даты, когда одна из Сторон письменно уведомит другую Сторону о своем намерении прекратить действие настоящего Соглашения.
</w:t>
      </w:r>
      <w:r>
        <w:br/>
      </w:r>
      <w:r>
        <w:rPr>
          <w:rFonts w:ascii="Times New Roman"/>
          <w:b w:val="false"/>
          <w:i w:val="false"/>
          <w:color w:val="000000"/>
          <w:sz w:val="28"/>
        </w:rPr>
        <w:t>
      В подтверждение чего, нижеподписавшиеся должным образом уполномоченные на это своими Сторонами, подписали настоящее Соглашение.
</w:t>
      </w:r>
    </w:p>
    <w:p>
      <w:pPr>
        <w:spacing w:after="0"/>
        <w:ind w:left="0"/>
        <w:jc w:val="both"/>
      </w:pPr>
      <w:r>
        <w:rPr>
          <w:rFonts w:ascii="Times New Roman"/>
          <w:b w:val="false"/>
          <w:i w:val="false"/>
          <w:color w:val="000000"/>
          <w:sz w:val="28"/>
        </w:rPr>
        <w:t>
      Совершено в городе Лондоне "22" ноября 2006 г. в двух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Соединенного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Королевства Великобритании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Северной Ирландии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