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f76ec" w14:textId="97f76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2007 года"</w:t>
      </w:r>
    </w:p>
    <w:p>
      <w:pPr>
        <w:spacing w:after="0"/>
        <w:ind w:left="0"/>
        <w:jc w:val="both"/>
      </w:pPr>
      <w:r>
        <w:rPr>
          <w:rFonts w:ascii="Times New Roman"/>
          <w:b w:val="false"/>
          <w:i w:val="false"/>
          <w:color w:val="000000"/>
          <w:sz w:val="28"/>
        </w:rPr>
        <w:t>Постановление Правительства Республики Казахстан от 9 апреля 2007 года N 275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Президента Республики Казахстан проект Указа Президента Республики Казахстан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2007 года".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 увольнении в запас военнослужащих срочной воинской службы,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выслуживших установленный срок воинской службы, и очередном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призыве граждан Республики Казахстан на срочную воинскую службу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апреле - июне и октябре - декабре 2007 года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8 июля 2005 года "О воинской обязанности и воинской службе" 
</w:t>
      </w:r>
      <w:r>
        <w:rPr>
          <w:rFonts w:ascii="Times New Roman"/>
          <w:b/>
          <w:i w:val="false"/>
          <w:color w:val="000000"/>
          <w:sz w:val="28"/>
        </w:rPr>
        <w:t>
ПОСТАНОВЛЯЮ:
</w:t>
      </w:r>
      <w:r>
        <w:rPr>
          <w:rFonts w:ascii="Times New Roman"/>
          <w:b w:val="false"/>
          <w:i w:val="false"/>
          <w:color w:val="000000"/>
          <w:sz w:val="28"/>
        </w:rPr>
        <w:t>
</w:t>
      </w:r>
      <w:r>
        <w:br/>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Пограничной службы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2007 года военнослужащих срочной воинской службы, выслуживших установленный срок воинской службы.
</w:t>
      </w:r>
      <w:r>
        <w:br/>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2007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
</w:t>
      </w:r>
      <w:r>
        <w:br/>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2007 года через соответствующие местные органы военного управления.
</w:t>
      </w:r>
      <w:r>
        <w:br/>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Пограничную службу Комитета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
</w:t>
      </w:r>
      <w:r>
        <w:br/>
      </w:r>
      <w:r>
        <w:rPr>
          <w:rFonts w:ascii="Times New Roman"/>
          <w:b w:val="false"/>
          <w:i w:val="false"/>
          <w:color w:val="000000"/>
          <w:sz w:val="28"/>
        </w:rPr>
        <w:t>
      5. Настоящий Указ вводится в действие со дня его первого официального опубликования.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