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a816" w14:textId="e03a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2007 года N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 порядковый номер 528, слова "Строительство котельной на 60 Гкал/час в городе Кентау Южно-Казахстанской области" заменить словами "Строительство и реконструкция тепловых сетей города Кентау Южно-Казахстанской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энергетики и минеральных ресурсов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024 "Целевые трансферты на развитие областным бюджетам, бюджетам городов Астаны и Алматы на развитие теплоэнергетической системы" слова "Строительство котельной на 60 Гкал/час в городе Кентау Южно-Казахстанской области" заменить словами "Строительство и реконструкция тепловых сетей города Кентау Южно-Казахстанской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351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таблицы пункта 6 "План мероприятий по реализации бюджетных программ" графы 5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Строительство и реконструкция тепловых сетей города Кентау Южно-Казахстанской области (заключение РГП "Госэкспертиза" на ТЭО от 7 февраля 2007 года N 18-33/2007)";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строительство и реконструкция тепловых сетей города Кентау Южно-Казахстанской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