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73d3" w14:textId="156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борьбы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2007 года N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- постановлением Правительства Республики Казахстан от 7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борьбы с коррупцией".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борьбы с коррупцией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142; 2005 г., N 21-22, ст. 87; N 23, ст. 104; 2006 г., N 4, ст. 24, 25; N 8, ст. 45; N 11, ст. 55; N 13, ст. 85; 2007 г., N 3, ст. 21; N 4, ст. 28; N 5-6, ст. 37;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2007 г. "О внесении изменений и дополнений в некоторые законодательные акты Республики Казахстан по обязательным видам страхования", опубликованный в газетах "Егемен Қазақстан" и "Казахстанская правда" 15 мая 2007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509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1998 г. "О борьбе с коррупцией" (Ведомости Парламента Республики Казахстан, 1998 г., N 15, ст. 209; 1999 г., N 21, ст. 744; 2000 г., N 5, ст. 116; 2001 г., N 13-14, ст. 172; N 17-18, ст. 241; 2002 г., N 17, ст. 155; 2003 г., N 18, ст. 142; 2004 г., N 10,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процентов, в настоящем Законе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наложения дисциплинарных взысканий.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10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на доверительное управление имуществом подлежит нотариальному заверению.";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11) пункта 1 статьи 12 слова ", за исключением символических знаков внимания и символических сувениров в соответствии с общепринятыми нормами вежливости и гостеприимства, а также при проведении протокольных и иных официальных мероприятий" заменить словами "для получения с использованием должностных полномочий указанных лиц имущественной выгоды, блага либо преимущества";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первом подпункта 2) пункта 1 статьи 13 слова ",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мероприятий" заменить словами "за общее покровительство или попустительство по службе".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г. "О государственной службе" (Ведомости Парламента Республики Казахстан, 1999 г., N 21, ст. 773; 2001 г., N 13-14, ст. 170; 2003 г., N 4, ст. 24; N 18, ст. 142; 2005 г., N 14, ст. 61):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статьи 10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на доверительное управление имуществом подлежит нотариальному заверению.".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