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aa0a2b" w14:textId="2aa0a2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разработки, экспертизы, принятия, изменения и отмены технических регламентов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20 июня 2007 года N 517. Утратило силу постановлением Правительства Республики Казахстан от 25 декабря 2015 года № 1063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Правительства РК от 25.12.2015 </w:t>
      </w:r>
      <w:r>
        <w:rPr>
          <w:rFonts w:ascii="Times New Roman"/>
          <w:b w:val="false"/>
          <w:i w:val="false"/>
          <w:color w:val="ff0000"/>
          <w:sz w:val="28"/>
        </w:rPr>
        <w:t>№ 1063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ff0000"/>
          <w:sz w:val="28"/>
        </w:rPr>
        <w:t xml:space="preserve"> РК от 29.09.2014 г. № 239-V ЗРК по вопросам разграничения полномочий между уровнями государственного управления см.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Министра по инвестициям и развитию РК от 30.04.2015 г. № 553.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целях реализации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9 ноября 2004 года "О техническом регулировании"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Правила разработки, экспертизы, принятия, изменения и отмены технических регламентов. 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со дня его первого официального опубликования.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Утверждены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20 июня 2007 года N 517 </w:t>
      </w:r>
    </w:p>
    <w:bookmarkStart w:name="z4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 </w:t>
      </w:r>
      <w:r>
        <w:br/>
      </w:r>
      <w:r>
        <w:rPr>
          <w:rFonts w:ascii="Times New Roman"/>
          <w:b/>
          <w:i w:val="false"/>
          <w:color w:val="000000"/>
        </w:rPr>
        <w:t xml:space="preserve">
разработки, экспертизы, принятия, изменения и </w:t>
      </w:r>
      <w:r>
        <w:br/>
      </w:r>
      <w:r>
        <w:rPr>
          <w:rFonts w:ascii="Times New Roman"/>
          <w:b/>
          <w:i w:val="false"/>
          <w:color w:val="000000"/>
        </w:rPr>
        <w:t xml:space="preserve">
отмены технических регламентов </w:t>
      </w:r>
    </w:p>
    <w:bookmarkEnd w:id="2"/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Настоящие Правила разработки, экспертизы, принятия, изменения и отмены технических регламентов (далее - Правила) разработаны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9 ноября 2004 года "О техническом регулировании" (далее - Закон) и устанавливают порядок разработки, экспертизы, принятия, изменения и отмены технических регламентов. </w:t>
      </w:r>
    </w:p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Разработка технических регламентов </w:t>
      </w:r>
    </w:p>
    <w:bookmarkEnd w:id="4"/>
    <w:bookmarkStart w:name="z1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1. Технические регламенты разрабатываются при наличии концепции, одобренной Межведомственной комиссией для осуществления перехода на систему технического регулирования.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Концепция должна содержать: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наименование технического регламента;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область применения и объекты технического регламента: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информацию о проблемах, регулирование которых необходимо установить, чтобы свести к минимуму их отрицательные влияния;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опасные факторы (риски);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информацию о наличии и состоянии нормативной правовой базы Республики Казахстан (законы, постановления, санитарные, строительные, пожарные и другие нормы и правила, устанавливающие требования к объекту технического регламента);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информацию о наличии нормативных документов международного уровня (международные договоры, директивы, технические регламенты других стран и другие);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информацию о состоянии производственной, испытательной базы и отрасли в целом;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информацию о мерах, принятие которых необходимо для внедрения технического регламента;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ожидаемые результаты от внедрения технического регламента.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Правила дополнены пунктом 1 в соответствии с постановлением Правительства РК от 10.12.2009 </w:t>
      </w:r>
      <w:r>
        <w:rPr>
          <w:rFonts w:ascii="Times New Roman"/>
          <w:b w:val="false"/>
          <w:i w:val="false"/>
          <w:color w:val="000000"/>
          <w:sz w:val="28"/>
        </w:rPr>
        <w:t>№ 2071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3</w:t>
      </w:r>
      <w:r>
        <w:rPr>
          <w:rFonts w:ascii="Times New Roman"/>
          <w:b w:val="false"/>
          <w:i w:val="false"/>
          <w:color w:val="ff0000"/>
          <w:sz w:val="28"/>
        </w:rPr>
        <w:t>).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1-1. Технические регламенты должны разрабатываться на основе научно-обоснованных и (или) статистических данных.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внесенными постановлениями Правительства РК от 16.01.2009 </w:t>
      </w:r>
      <w:r>
        <w:rPr>
          <w:rFonts w:ascii="Times New Roman"/>
          <w:b w:val="false"/>
          <w:i w:val="false"/>
          <w:color w:val="000000"/>
          <w:sz w:val="28"/>
        </w:rPr>
        <w:t>N 13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10.12.2009 </w:t>
      </w:r>
      <w:r>
        <w:rPr>
          <w:rFonts w:ascii="Times New Roman"/>
          <w:b w:val="false"/>
          <w:i w:val="false"/>
          <w:color w:val="000000"/>
          <w:sz w:val="28"/>
        </w:rPr>
        <w:t>№ 2071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3</w:t>
      </w:r>
      <w:r>
        <w:rPr>
          <w:rFonts w:ascii="Times New Roman"/>
          <w:b w:val="false"/>
          <w:i w:val="false"/>
          <w:color w:val="ff0000"/>
          <w:sz w:val="28"/>
        </w:rPr>
        <w:t>).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Требования, устанавливаемые в технических регламентах, должны соответствовать интересам государственной политики, развитию материально-технической базы и уровню научно-технического развития, а также международным договорам, ратифицированным Республикой Казахстан . 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 установлении минимально необходимых требований к продукции и (или) процессам необходимо учитывать все виды рисков, присущие данной продукции на всех стадиях ее жизненного цикла.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с изменениями, внесенными постановлением Правительства РК от 16.01.2009 </w:t>
      </w:r>
      <w:r>
        <w:rPr>
          <w:rFonts w:ascii="Times New Roman"/>
          <w:b w:val="false"/>
          <w:i w:val="false"/>
          <w:color w:val="000000"/>
          <w:sz w:val="28"/>
        </w:rPr>
        <w:t xml:space="preserve">N 13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Технические регламенты, устанавливающие требования на одну и ту же продукцию, должны быть взаимоувязаны в целях обеспечения единого состава и содержания обязательных требований, предъявляемых к продукции.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Государственные органы, разработавшие проекты технических регламентов: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размещают в официальном печатном издании и информационной системе общего пользования уведомление установленной формы о разработке проектов технических регламентов, изменений и (или) дополнений или отмене технических регламентов не позднее одного месяца с момента начала разработки проектов, изменений и дополнений или отмены нормативных правовых актов;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организуют публичное обсуждение проектов технических регламентов в течение срока, равного не менее шестидесяти календарных дней со дня опубликования уведомления о их разработке до дня опубликования уведомления о завершении публичного обсуждения;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дорабатывают проекты технических регламентов с учетом полученных замечаний и размещают их в официальном печатном издании уполномоченного органа в области технического регулирования (далее - уполномоченный орган) и информационной системе общего пользования;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предоставляют по запросу заинтересованных сторон полученные замечания к проектам технических регламентов;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размещают уведомление о завершении публичного обсуждения проекта технического регламента в официальном печатном издании уполномоченного органа и информационной системе общего пользования, которое должно содержать информацию о способе ознакомления с проектом и перечнем полученных замечаний, наименование государственного органа, разработавшего проект технического регламента, его почтовый и электронный адреса. 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Содержание технических регламентов должно соответствовать требованиям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законодательства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в области технического регулирования . 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Разработка технических регламентов осуществляется в следующем порядке: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определяется область применения, где устанавливается исчерпывающий перечень продукции (согласно классификатору " Товарная номенклатура внешней экономической деятельности") и процессов, на которые распространяются требования, установленные техническими регламентами, и опасные факторы (риски), которых следует избегать, а также критерии и методы идентификации для целей применения технических регламентов;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устанавливаются термины и определения. Термины и определения, используемые в технических регламентах, должны соответствовать терминам, установленным международными стандартами и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законодательством </w:t>
      </w:r>
      <w:r>
        <w:rPr>
          <w:rFonts w:ascii="Times New Roman"/>
          <w:b w:val="false"/>
          <w:i w:val="false"/>
          <w:color w:val="000000"/>
          <w:sz w:val="28"/>
        </w:rPr>
        <w:t xml:space="preserve">в области технического регулирования 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Допускается делать ссылки на статьи других законодательных актов Республики Казахстан, в которых данные термины установлены;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определяются условия обращения продукции на рынке Республики Казахстан, где устанавливаются положения о том, что продукция должна соответствовать требованиям, установленным техническими регламентами, и способы доведения информации об этом до потребителя (указание о соответствии техническим регламентам в сопроводительной документации, наличие сертификата соответствия, технической или нормативной документации или указаний по правильной эксплуатации или использованию продукции, включая соответствующие предостережения, схемы сборки и другие).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устанавливаются требования к безопасности продукции и процессам ее жизненного цикла, где с учетом степени риска причинения вреда, устанавливаются минимально необходимые требования, обеспечивающие их безопасность. В технических регламентах с учетом степени риска причинения вреда могут содержаться специальные требования к объектам технического регулирования в соответствии с пунктом 6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18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Требования устанавливаются только к продукции и (или) к процессам ее жизненного цикла, связанным с возможностью непосредственного причинения вреда жизни и здоровью человека и окружающей среде.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Минимально необходимые требования устанавливаются путем конкретного описания необходимого конечного результата обеспечения безопасности по каждому виду потенциально опасного фактора (риска), присущей данной продукции и процессу. При этом методы достижения цели безопасности не регламентируется, кроме случаев, когда данная цель может быть достигнута исключительно применением указанного метода.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Числовые значения технических характеристик продукции могут устанавливаться в случаях, если они имеют постоянную величину: "не более", "не менее", "не допускается содержание".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случаях, если показатели безопасности невозможно отразить в тексте технических регламентов, то данные показатели могут быть оформлены в виде приложения к техническим регламентам.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случае, если невозможно определить требования к продукции, длительное использование которых может причинить вред, нанесение которого зависит от факторов, не позволяющих определить степень допустимого риска, технические регламенты должны содержать требования, касающиеся информирования потребителя о возможном вреде продукции и факторах, от которых он зависит;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могут устанавливаться правила отбора проб и испытаний продукции, правила и формы подтверждения соответствия, в том числе схемы подтверждения соответствия (выбор форм и схем подтверждения соответствия должен осуществляться с учетом суммарного риска от недостоверной оценки и ущерба от применения продукции, прошедшей подтверждение соответствия) и (или) требования к терминологии, упаковке, маркировке или этикетированию и правилам их нанесения;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</w:t>
      </w:r>
      <w:r>
        <w:rPr>
          <w:rFonts w:ascii="Times New Roman"/>
          <w:b w:val="false"/>
          <w:i w:val="false"/>
          <w:color w:val="ff0000"/>
          <w:sz w:val="28"/>
        </w:rPr>
        <w:t xml:space="preserve">(исключен постановлением Правительства РК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от 16.01.2009 </w:t>
      </w:r>
      <w:r>
        <w:rPr>
          <w:rFonts w:ascii="Times New Roman"/>
          <w:b w:val="false"/>
          <w:i w:val="false"/>
          <w:color w:val="000000"/>
          <w:sz w:val="28"/>
        </w:rPr>
        <w:t xml:space="preserve">N 13 </w:t>
      </w:r>
      <w:r>
        <w:rPr>
          <w:rFonts w:ascii="Times New Roman"/>
          <w:b w:val="false"/>
          <w:i w:val="false"/>
          <w:color w:val="ff0000"/>
          <w:sz w:val="28"/>
        </w:rPr>
        <w:t xml:space="preserve">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устанавливаются сроки и условия введения в действие технических регламентов, устанавливающие время переходного периода, в течение которого должны быть учтены вопросы для введения в действие технических регламентов, разработки и (или) корректировки нормативной или технической документации, а также вопросы, связанные с выпуском продукции.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с изменениями, внесенными постановлением Правительства РК от 16.01.2009 </w:t>
      </w:r>
      <w:r>
        <w:rPr>
          <w:rFonts w:ascii="Times New Roman"/>
          <w:b w:val="false"/>
          <w:i w:val="false"/>
          <w:color w:val="000000"/>
          <w:sz w:val="28"/>
        </w:rPr>
        <w:t xml:space="preserve">N 13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   </w:t>
      </w:r>
      <w:r>
        <w:rPr>
          <w:rFonts w:ascii="Times New Roman"/>
          <w:b w:val="false"/>
          <w:i w:val="false"/>
          <w:color w:val="000000"/>
          <w:sz w:val="28"/>
        </w:rPr>
        <w:t xml:space="preserve">6-1. Уполномоченным органом в области технического регулирования по согласованию с заинтересованными государственными органами устанавливается перечень гармонизированных стандартов к техническим регламентам 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Глава дополнена пунктом 6-1 - постановлением Правительства РК от 16.01.2009 </w:t>
      </w:r>
      <w:r>
        <w:rPr>
          <w:rFonts w:ascii="Times New Roman"/>
          <w:b w:val="false"/>
          <w:i w:val="false"/>
          <w:color w:val="000000"/>
          <w:sz w:val="28"/>
        </w:rPr>
        <w:t xml:space="preserve">N 13 </w:t>
      </w:r>
      <w:r>
        <w:rPr>
          <w:rFonts w:ascii="Times New Roman"/>
          <w:b w:val="false"/>
          <w:i w:val="false"/>
          <w:color w:val="ff0000"/>
          <w:sz w:val="28"/>
        </w:rPr>
        <w:t xml:space="preserve">.      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Требования, установленные пунктами 3 и 6 настоящих Правил, не распространяются на самостоятельные технические регламенты, устанавливающие только требования к процедурам подтверждения соответствия и упаковке, маркировке, этикетированию и правильному их нанесению. </w:t>
      </w:r>
    </w:p>
    <w:bookmarkEnd w:id="12"/>
    <w:bookmarkStart w:name="z14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Экспертиза технических регламентов 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Проекты технических регламентов направляются в экспертные советы в области технического регулирования при заинтересованных государственных органах, с целью установления достаточности минимально необходимых требований для обеспечения безопасности продукции и (или) процессом, совместимости требований с международными обязательствами республики, соответствия научно-техническому уровню развития и материально-технической базы, степени влияния на рынок и конкуренцию.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экспертные советы в области технического регулирования при государственных органах представляются проекты технических регламентов, сводки отзывов, копии отзывов заинтересованных организаций, копии писем о согласовании с другими заинтересованными государственными органами.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Сводка отзывов отражает представленные замечания и предложения к проектам технических регламентов и оформляется в табличном виде с указанием автора замечаний и предложений, действующей, предлагаемой редакции, обоснованием представленных замечаний и предложений. 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 проектам технических регламентов проводится экспертиза на соответствие государственной политике в области технического регулирования и целям, предусмотренным пунктом 1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4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Экспертиза проводится для: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оценки качества, обоснованности, своевременности проектов технических регламентов и соответствия его законодательству в области технического регулирования;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определения возможной эффективности технических регламентов;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выявления возможных отрицательных последствий принятия проектов в качестве технических регламентов.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Срок проведения экспертизы не должен превышать тридцати календарных дней.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Экспертиза проектов технических регламентов проводится на конкурсной основе организацией, осуществляющей свою деятельность в области технического регулирования и метрологии с привлечением экспертов из числа ученых и специалистов соответствующего профиля, в зависимости от содержания рассматриваемых проектов технических регламентов. Проведение экспертизы может быть поручено одному или нескольким экспертам (экспертной комиссии).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проектам технических регламентов могут проводиться комплексная экспертиза, экспертами различных специальностей или самостоятельные экспертизы различных видов, а при необходимости - повторная экспертиза.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качестве экспертов привлекаются организации и лица, не принимавшие непосредственного участия в подготовке проектов.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качестве экспертов могут привлекаться специалисты из других государств и международных организаций.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Проекты могут быть направлены для экспертизы в иностранные и международные организации.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9 с изменениями, внесенными постановлением Правительства РК от 10.12.2009 </w:t>
      </w:r>
      <w:r>
        <w:rPr>
          <w:rFonts w:ascii="Times New Roman"/>
          <w:b w:val="false"/>
          <w:i w:val="false"/>
          <w:color w:val="000000"/>
          <w:sz w:val="28"/>
        </w:rPr>
        <w:t>№ 2071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3</w:t>
      </w:r>
      <w:r>
        <w:rPr>
          <w:rFonts w:ascii="Times New Roman"/>
          <w:b w:val="false"/>
          <w:i w:val="false"/>
          <w:color w:val="ff0000"/>
          <w:sz w:val="28"/>
        </w:rPr>
        <w:t>).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После получения экспертных заключений в соответствии с пунктами 8 и 9 настоящих Правил, проекты технических регламентов направляются на согласование уполномоченному органу с целью установления соответствия технических регламентов законодательству Республики Казахстан в области технического регулирования.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уполномоченный орган представляются проекты технических регламентов, экспертные заключения, сводки отзывов, копии отзывов заинтересованных организаций по проектам технических регламентов и документы, подтверждающие опубликование информации о разработке технических регламентов, организацию и проведение публичных обсуждений по проектам технических регламентов, перечень гармонизированных стандартов, план мероприятий по внедрению технических регламентов.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10 с изменениями, внесенными постановлением Правительства РК от 10.12.2009 </w:t>
      </w:r>
      <w:r>
        <w:rPr>
          <w:rFonts w:ascii="Times New Roman"/>
          <w:b w:val="false"/>
          <w:i w:val="false"/>
          <w:color w:val="000000"/>
          <w:sz w:val="28"/>
        </w:rPr>
        <w:t>№ 2071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3</w:t>
      </w:r>
      <w:r>
        <w:rPr>
          <w:rFonts w:ascii="Times New Roman"/>
          <w:b w:val="false"/>
          <w:i w:val="false"/>
          <w:color w:val="ff0000"/>
          <w:sz w:val="28"/>
        </w:rPr>
        <w:t>).</w:t>
      </w:r>
    </w:p>
    <w:bookmarkEnd w:id="16"/>
    <w:bookmarkStart w:name="z18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Принятие, изменение и отмена технических регламентов 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Принятие и отмена технических регламентов осуществляются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законодательством 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11 с изменениями, внесенными постановлением Правительства РК от 10.12.2009 </w:t>
      </w:r>
      <w:r>
        <w:rPr>
          <w:rFonts w:ascii="Times New Roman"/>
          <w:b w:val="false"/>
          <w:i w:val="false"/>
          <w:color w:val="000000"/>
          <w:sz w:val="28"/>
        </w:rPr>
        <w:t>№ 2071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3</w:t>
      </w:r>
      <w:r>
        <w:rPr>
          <w:rFonts w:ascii="Times New Roman"/>
          <w:b w:val="false"/>
          <w:i w:val="false"/>
          <w:color w:val="ff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12. Внесение изменений и дополнений в технические регламенты осуществляются в соответствии с разделами </w:t>
      </w:r>
      <w:r>
        <w:rPr>
          <w:rFonts w:ascii="Times New Roman"/>
          <w:b w:val="false"/>
          <w:i w:val="false"/>
          <w:color w:val="000000"/>
          <w:sz w:val="28"/>
        </w:rPr>
        <w:t xml:space="preserve">2 </w:t>
      </w:r>
      <w:r>
        <w:rPr>
          <w:rFonts w:ascii="Times New Roman"/>
          <w:b w:val="false"/>
          <w:i w:val="false"/>
          <w:color w:val="000000"/>
          <w:sz w:val="28"/>
        </w:rPr>
        <w:t>и</w:t>
      </w:r>
      <w:r>
        <w:rPr>
          <w:rFonts w:ascii="Times New Roman"/>
          <w:b w:val="false"/>
          <w:i w:val="false"/>
          <w:color w:val="000000"/>
          <w:sz w:val="28"/>
        </w:rPr>
        <w:t xml:space="preserve"> 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Правила дополнены пунктом 12 в соответствии с постановлением Правительства РК от 10.12.2009 </w:t>
      </w:r>
      <w:r>
        <w:rPr>
          <w:rFonts w:ascii="Times New Roman"/>
          <w:b w:val="false"/>
          <w:i w:val="false"/>
          <w:color w:val="000000"/>
          <w:sz w:val="28"/>
        </w:rPr>
        <w:t>№ 2071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3</w:t>
      </w:r>
      <w:r>
        <w:rPr>
          <w:rFonts w:ascii="Times New Roman"/>
          <w:b w:val="false"/>
          <w:i w:val="false"/>
          <w:color w:val="ff0000"/>
          <w:sz w:val="28"/>
        </w:rPr>
        <w:t>).</w:t>
      </w:r>
    </w:p>
    <w:bookmarkEnd w:id="1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