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bd2e" w14:textId="06db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перевозке опасных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2007 года № 534.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21.12.2011 </w:t>
      </w:r>
      <w:r>
        <w:rPr>
          <w:rFonts w:ascii="Times New Roman"/>
          <w:b w:val="false"/>
          <w:i w:val="false"/>
          <w:color w:val="ff0000"/>
          <w:sz w:val="28"/>
        </w:rPr>
        <w:t>№ 1567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двадцатиоднодневного срока после первого официального опубликования, но не ранее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>исключен постановлением Правительства РК от 21.12.2011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двадцатиоднодневного срока после первого официального опубликования, но не ранее 30.01.2012);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перевозке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 постановлением Правительства РК от 21.12.2011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двадцатиоднодневного срока после первого официального опубликования, но не ранее 30.01.2012).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подлежит официальному опубликованию и вводится в действие с 9 августа 2007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2007 года N 534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перевозке опасных грузов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21.12.2011 </w:t>
      </w:r>
      <w:r>
        <w:rPr>
          <w:rFonts w:ascii="Times New Roman"/>
          <w:b w:val="false"/>
          <w:i w:val="false"/>
          <w:color w:val="ff0000"/>
          <w:sz w:val="28"/>
        </w:rPr>
        <w:t>№ 1567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двадцатиоднодневного срока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2007 года N 534 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перевозке опасных грузов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Квалификационные требования в редакции постановления Правительства РК от 21.12.2011 </w:t>
      </w:r>
      <w:r>
        <w:rPr>
          <w:rFonts w:ascii="Times New Roman"/>
          <w:b w:val="false"/>
          <w:i w:val="false"/>
          <w:color w:val="ff0000"/>
          <w:sz w:val="28"/>
        </w:rPr>
        <w:t>№ 1567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двадцатиоднодневного срока после первого официального опубликования, но не ранее 30.01.2012).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заявителю при лицензировании деятельности по перевозке опасных грузов: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морским и речным транспортом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укомплектованного судового экипажа плавучего транспортного средства, имеющего соответствующую квалификацию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плавучих транспортных средств, находящихся на праве собственности или иных законных основаниях, предназначенных для перевозки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регистра судоходства или классификационного общества, подтверждающего возможность осуществления перевозки опасных грузов плавучим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об обязательном страховании гражданско-правовой ответственности владельцев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автомобильным транспортом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автотранспортных средств на праве собственности, на основании договора аренды или доверенности, предназначенных для перевозки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водителя транспортного средства - непрерывного стажа работы в качестве водителя соответствующей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допуске водителя к перевозке опасного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допуске автотранспортного средства к перевозке опасного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об обязательном страховании гражданско-правовой ответственности владельцев транспортных средств.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