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8f46" w14:textId="2ab8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документационного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2007 года N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документационного обеспечения".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документационного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декабря 1998 г. "О Национальном архивном фонде и архивах" (Ведомости Парламента Республики Казахстан, 1998 г., N 24, ст. 435; 2001 г., N 21-22, ст. 286; 2003 г., N 10, ст. 53; 2004 г., N 23, ст. 142; 2006 г., N 3, ст. 22;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2007 г. "О внесении изменения в Закон Республики Казахстан "О Национальном архивном фонде и архивах", опубликованный в газетах "Егемен Қазақстан" и "Казахстанская правда" 11 мая 2007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"отнесения" дополнить словом "документов,";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"отнесение" дополнить словом "документов,";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"ценности документов" дополнить словами "по следующим критериям: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происхождение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внешние особенности документа";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экспертиза ценности документов проводится экспертно-проверочными комиссиями, которые образуются уполномоченным органом и местными исполнительными органами областей (города республиканского значения, столицы).";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 после слова "отнесении" дополнить словом "документов,";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 частной собственности, без согласования с уполномоченным органом или местным исполнительным органом области (города республиканского значения, столицы).";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"вопросами", "организацией" исключить и после слова "руководство" дополнить словами "и контроль за состоянием";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17), 18) и 19)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утверждение типовых правил документирования и управления документацией в государственных и негосударственных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утверждение перечня типовых документов, образующихся в деятельности государственных и негосударственных организаций, с указанием сроков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утверждение положения о Центральной экспертно-проверочной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после слова "состоянием" дополнить словами "делопроизводства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утверждение положения об экспертно-проверочной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3)в статье 18-1: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слово "пятнадцать" заменить словом "тридцать".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г. "Об электронном документе и электронной цифровой подписи" (Ведомости Парламента Республики Казахстан, 2003 г., N 1-2, ст. 1; 2004 г.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7. Требования к электронному документообороту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Электронный документ может быть создан, передан, сохранен и подан электронными средствами. Электронный документ, соответствующий требованиям настоящего Закона, равнозначен документу на бумажном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Электронный документ считается отправленным с момента его передачи по информационно-коммуникационной сети.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Входящий в организацию электронный документ считается поступившим после его фиксации в информационной системе адресата.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Уведомление о получении должно содержать данные о факте и времени получения электронного документа и об его отправителе. В случае непоступления его автору считается, что документ не получен адресатом.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использования, защиты, регистрации электронных документов, содержащих сведения, составляющие государственные секреты, устанавливается законодательством Республики Казахстан о государственных секретах.".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