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e2c7" w14:textId="522e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грузовой марке морских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2007 года № 689. Утратило силу постановлением Правительства Республики Казахстан от 19 февраля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грузовой марке морских судов.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N 689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грузовой марке морских судов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грузовой марке морских судов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года "О торговом мореплавании" и определяют порядок грузовой марки морских судов и выдачи свидетельств о грузовой марке на морские суда.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следующие суда: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совершающие международное плавание,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новых судов длиной менее 24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существующих судов валовой вместимостью менее 150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прогулочных яхт, не занимающихся перевозками;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длиной 24 м и более, не совершающих международное плавание,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прогулочных яхт, не занимающихся перевозками;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 типы новых плавучих буровых установок.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морские суда, плавающие под флагом Военно-Морских Сил Республики Казахстан и морских частей пограничной службы.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освидетельствований и проверка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правильности нанесения грузовых марок на морские суда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Освидетельствование и проверка правильности нанесения грузовых марок на морские суда производятся уполномоченным органом по заявке судовладельца.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требованиями международных конвенций и соглашений, к которым присоединилась Республика Казахстан, морское судно подлежит первоначальному и ежегодному освидетельствованию, освидетельствованию для возобновления свидетельства о грузовой марке.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Первоначальное освидетельствование проводится после завершения строительства судна, до ввода его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Первоначальное освидетельствование включает полную проверку конструкции и оборудования судна в пределах, предусмотренных для судна требованиями технических документов о грузовой марке морских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освидетельствования составляется характеристика условий назначения грузовой марки и расчет надводного борта и выдается свидетельство о грузовой марке.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Освидетельствование для возобновления свидетельства о грузовой марке проводится через промежутки времени, не превышающие пять лет, чтобы удостоверится, что конструкция и оборудование по расположению, устройству, материалу и прочности полностью отвечают требованиям технических документов о грузовой марке морских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освидетельствования составляется Акт освидетельствования судна для возобновления грузовой марки.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Ежегодное освидетельствование проводится в пределах трех месяцев, до и после каждой ежегодной даты свидетельства, чтобы удостоверится, что в корпусе и надстройках судна не были произведены изменения, влияющие на расчет надводного борта и положение грузовых марок, и что устройства для закрытия отверстий, фальшборт и леерные ограждения, штормовые портики, средства доступа в помещения экипажа и пассажиров содержатся в надлежащем состоянии, грузовые марки нанесены правильно, и что судно снабжено соответствующей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ежегодных освидетельствованиях делается запись в свидетельстве о грузовой марке.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Надводный борт фиксируется путем нанесения на каждом борту судна отметки палубной линии, знака грузовой марки и грузовых марок, отмечающих наибольшие осадки, до которых судно может быть нагружено при различных условиях плавания.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Палубная линия представляет собой горизонтальную линию длиной триста миллиметров и шириной двадцать пять миллиметров. Она наносится посередине длины судна с каждого борта, таким образом, чтобы ее верхняя кромка проходила через точку, в которой продолженная наружу верхняя поверхность палубы надводного борта пересекает наружную поверхность бортовой обшивки судна.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Знак грузовой марки представляет собой кольцо с наружным диаметром триста миллиметров и шириной двадцать пять миллиметров, которое пересекается горизонтальной линией длиной четыреста пятьдесят миллиметров и шириной двадцать пять миллиметров таким образом, что верхняя кромка этой горизонтальной линии проходит через центр кольца.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кольца помещается на середине длины судна на расстоянии, равном назначенному летнему надводному борту, измеренному по вертикали вниз от верхней кромки палубной линии.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Марки, которые отмечают положения грузовых марок ватерлиний судна при его загрузке в различных районах и в сезонные периоды плавания, представляют собой горизонтальные линии длиной двести тридцать миллиметров и шириной двадцать пять миллиметров, нанесенные на нос и перпендикулярно к вертикальной линии шириной двадцать пять миллиметров, проведенной на расстоянии пятьсот сорок миллиметров в нос от центра кольца грузовой марки.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Освидетельствование и нанесение грузовых марок на морские суда, совершающих международное плавание,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обществом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признанным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Казахстан, в порядке, определенном международными договорами Республики Казахстан в области торгового мореплавания.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свидетельств о грузовой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марке на морские суда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соответствии с требованиями технических документов о грузовой марке морских судов выдает свидетельство о грузовой марке судну, прошедшему освидетельствование и на борту которого была нанесена грузовая марка.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Свидетельство о грузовой марке выдается на период не более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свидетельство о грузовой марке выдается уполномоченным органом по окончании срока действия свидетельства о грузовой марке, после прохождения судном освидетельствования для возобновления свидетельства о грузовой марке.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 грузовой марке теряет силу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корпусе или надстройках судна были произведены существенные изменения, которые требуют увеличения надводного борта;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устройства и средства указанные в пункте 8 настоящих Правил не содержатся в надлежащем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свидетельстве о грузовой марке нет подтверждения, что судно прошло ежегодное освидетельствование;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прочность конструкции судна снижена до пределов, не обеспечивающих его безопасность.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освидетельствования и нанесения грузовой марки на морское судно, совершающее международное плавание, выдача свидетельства о грузовой марке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обществом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признанным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Казахстан, в порядке, определенном международными договорами Республики Казахстан в области торгового мореплавания.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